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AB2" w:rsidRDefault="00BE1D9C">
      <w:pPr>
        <w:rPr>
          <w:lang w:val="ro-RO"/>
        </w:rPr>
      </w:pPr>
      <w:r>
        <w:rPr>
          <w:rFonts w:ascii="Times New Roman" w:eastAsia="Calibri" w:hAnsi="Times New Roman" w:cs="Times New Roman"/>
          <w:b/>
          <w:noProof/>
          <w:sz w:val="24"/>
          <w:szCs w:val="24"/>
          <w:lang w:val="en-US"/>
        </w:rPr>
        <w:drawing>
          <wp:anchor distT="0" distB="0" distL="114300" distR="114300" simplePos="0" relativeHeight="251659264" behindDoc="1" locked="0" layoutInCell="1" allowOverlap="1">
            <wp:simplePos x="0" y="0"/>
            <wp:positionH relativeFrom="column">
              <wp:posOffset>8979535</wp:posOffset>
            </wp:positionH>
            <wp:positionV relativeFrom="paragraph">
              <wp:posOffset>22860</wp:posOffset>
            </wp:positionV>
            <wp:extent cx="768350" cy="725170"/>
            <wp:effectExtent l="0" t="0" r="0" b="0"/>
            <wp:wrapTight wrapText="bothSides">
              <wp:wrapPolygon edited="0">
                <wp:start x="0" y="0"/>
                <wp:lineTo x="0" y="20995"/>
                <wp:lineTo x="20886" y="20995"/>
                <wp:lineTo x="2088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8350" cy="725170"/>
                    </a:xfrm>
                    <a:prstGeom prst="rect">
                      <a:avLst/>
                    </a:prstGeom>
                    <a:noFill/>
                  </pic:spPr>
                </pic:pic>
              </a:graphicData>
            </a:graphic>
          </wp:anchor>
        </w:drawing>
      </w:r>
      <w:r>
        <w:rPr>
          <w:rFonts w:ascii="Times New Roman" w:eastAsia="Calibri" w:hAnsi="Times New Roman" w:cs="Times New Roman"/>
          <w:b/>
          <w:noProof/>
          <w:sz w:val="24"/>
          <w:szCs w:val="24"/>
          <w:lang w:val="en-US"/>
        </w:rPr>
        <w:drawing>
          <wp:anchor distT="0" distB="0" distL="114300" distR="114300" simplePos="0" relativeHeight="251658240" behindDoc="1" locked="0" layoutInCell="1" allowOverlap="1">
            <wp:simplePos x="0" y="0"/>
            <wp:positionH relativeFrom="column">
              <wp:posOffset>35560</wp:posOffset>
            </wp:positionH>
            <wp:positionV relativeFrom="paragraph">
              <wp:posOffset>24765</wp:posOffset>
            </wp:positionV>
            <wp:extent cx="769620" cy="721995"/>
            <wp:effectExtent l="0" t="0" r="0" b="1905"/>
            <wp:wrapTight wrapText="bothSides">
              <wp:wrapPolygon edited="0">
                <wp:start x="0" y="0"/>
                <wp:lineTo x="0" y="21087"/>
                <wp:lineTo x="20851" y="21087"/>
                <wp:lineTo x="208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9620" cy="721995"/>
                    </a:xfrm>
                    <a:prstGeom prst="rect">
                      <a:avLst/>
                    </a:prstGeom>
                    <a:noFill/>
                  </pic:spPr>
                </pic:pic>
              </a:graphicData>
            </a:graphic>
          </wp:anchor>
        </w:drawing>
      </w:r>
    </w:p>
    <w:p w:rsidR="00C82AB2" w:rsidRDefault="00C82AB2" w:rsidP="00C82AB2">
      <w:pPr>
        <w:spacing w:after="0" w:line="360" w:lineRule="auto"/>
        <w:jc w:val="center"/>
        <w:rPr>
          <w:rFonts w:ascii="Times New Roman" w:eastAsia="Calibri" w:hAnsi="Times New Roman" w:cs="Times New Roman"/>
          <w:b/>
          <w:sz w:val="24"/>
          <w:szCs w:val="24"/>
        </w:rPr>
      </w:pPr>
      <w:bookmarkStart w:id="0" w:name="_GoBack"/>
      <w:bookmarkEnd w:id="0"/>
      <w:r w:rsidRPr="00C82AB2">
        <w:rPr>
          <w:rFonts w:ascii="Times New Roman" w:eastAsia="Calibri" w:hAnsi="Times New Roman" w:cs="Times New Roman"/>
          <w:b/>
          <w:sz w:val="24"/>
          <w:szCs w:val="24"/>
        </w:rPr>
        <w:t>Proiectul educațional “Exploratori în lumea emoțiilor”</w:t>
      </w:r>
    </w:p>
    <w:p w:rsidR="00C82AB2" w:rsidRPr="00C82AB2" w:rsidRDefault="00C82AB2" w:rsidP="00C82AB2">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Descrierea activităților</w:t>
      </w:r>
    </w:p>
    <w:tbl>
      <w:tblPr>
        <w:tblStyle w:val="Listdeculoaredeschis-Accentuare5"/>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20"/>
        <w:gridCol w:w="1449"/>
        <w:gridCol w:w="2725"/>
        <w:gridCol w:w="2204"/>
        <w:gridCol w:w="6061"/>
      </w:tblGrid>
      <w:tr w:rsidR="00646D50" w:rsidRPr="00646D50" w:rsidTr="00C82AB2">
        <w:trPr>
          <w:cnfStyle w:val="100000000000"/>
        </w:trPr>
        <w:tc>
          <w:tcPr>
            <w:cnfStyle w:val="001000000000"/>
            <w:tcW w:w="3120" w:type="dxa"/>
          </w:tcPr>
          <w:p w:rsidR="00646D50" w:rsidRPr="00646D50" w:rsidRDefault="00646D50" w:rsidP="00646D50">
            <w:pPr>
              <w:jc w:val="both"/>
              <w:rPr>
                <w:rFonts w:ascii="Times New Roman" w:hAnsi="Times New Roman" w:cs="Times New Roman"/>
                <w:color w:val="auto"/>
                <w:sz w:val="24"/>
                <w:szCs w:val="24"/>
                <w:lang w:val="ro-RO"/>
              </w:rPr>
            </w:pPr>
            <w:r w:rsidRPr="00646D50">
              <w:rPr>
                <w:rFonts w:ascii="Times New Roman" w:hAnsi="Times New Roman" w:cs="Times New Roman"/>
                <w:color w:val="auto"/>
                <w:sz w:val="24"/>
                <w:szCs w:val="24"/>
                <w:lang w:val="ro-RO"/>
              </w:rPr>
              <w:t>Titlul activității</w:t>
            </w:r>
          </w:p>
        </w:tc>
        <w:tc>
          <w:tcPr>
            <w:tcW w:w="1449" w:type="dxa"/>
          </w:tcPr>
          <w:p w:rsidR="00646D50" w:rsidRPr="00646D50" w:rsidRDefault="00646D50" w:rsidP="00646D50">
            <w:pPr>
              <w:jc w:val="both"/>
              <w:cnfStyle w:val="100000000000"/>
              <w:rPr>
                <w:rFonts w:ascii="Times New Roman" w:hAnsi="Times New Roman" w:cs="Times New Roman"/>
                <w:color w:val="auto"/>
                <w:sz w:val="24"/>
                <w:szCs w:val="24"/>
                <w:lang w:val="ro-RO"/>
              </w:rPr>
            </w:pPr>
            <w:r w:rsidRPr="00646D50">
              <w:rPr>
                <w:rFonts w:ascii="Times New Roman" w:hAnsi="Times New Roman" w:cs="Times New Roman"/>
                <w:color w:val="auto"/>
                <w:sz w:val="24"/>
                <w:szCs w:val="24"/>
                <w:lang w:val="ro-RO"/>
              </w:rPr>
              <w:t>Perioada</w:t>
            </w:r>
          </w:p>
        </w:tc>
        <w:tc>
          <w:tcPr>
            <w:tcW w:w="2725" w:type="dxa"/>
          </w:tcPr>
          <w:p w:rsidR="00646D50" w:rsidRPr="00646D50" w:rsidRDefault="00646D50" w:rsidP="00646D50">
            <w:pPr>
              <w:jc w:val="both"/>
              <w:cnfStyle w:val="100000000000"/>
              <w:rPr>
                <w:rFonts w:ascii="Times New Roman" w:hAnsi="Times New Roman" w:cs="Times New Roman"/>
                <w:color w:val="auto"/>
                <w:sz w:val="24"/>
                <w:szCs w:val="24"/>
                <w:lang w:val="ro-RO"/>
              </w:rPr>
            </w:pPr>
            <w:r w:rsidRPr="00646D50">
              <w:rPr>
                <w:rFonts w:ascii="Times New Roman" w:hAnsi="Times New Roman" w:cs="Times New Roman"/>
                <w:color w:val="auto"/>
                <w:sz w:val="24"/>
                <w:szCs w:val="24"/>
                <w:lang w:val="ro-RO"/>
              </w:rPr>
              <w:t>Loc de desfășurare</w:t>
            </w:r>
          </w:p>
        </w:tc>
        <w:tc>
          <w:tcPr>
            <w:tcW w:w="2204" w:type="dxa"/>
          </w:tcPr>
          <w:p w:rsidR="00646D50" w:rsidRPr="00646D50" w:rsidRDefault="00646D50" w:rsidP="00646D50">
            <w:pPr>
              <w:jc w:val="both"/>
              <w:cnfStyle w:val="100000000000"/>
              <w:rPr>
                <w:rFonts w:ascii="Times New Roman" w:hAnsi="Times New Roman" w:cs="Times New Roman"/>
                <w:color w:val="auto"/>
                <w:sz w:val="24"/>
                <w:szCs w:val="24"/>
                <w:lang w:val="ro-RO"/>
              </w:rPr>
            </w:pPr>
            <w:r w:rsidRPr="00646D50">
              <w:rPr>
                <w:rFonts w:ascii="Times New Roman" w:hAnsi="Times New Roman" w:cs="Times New Roman"/>
                <w:color w:val="auto"/>
                <w:sz w:val="24"/>
                <w:szCs w:val="24"/>
                <w:lang w:val="ro-RO"/>
              </w:rPr>
              <w:t>Participanți</w:t>
            </w:r>
          </w:p>
        </w:tc>
        <w:tc>
          <w:tcPr>
            <w:tcW w:w="6061" w:type="dxa"/>
          </w:tcPr>
          <w:p w:rsidR="00646D50" w:rsidRPr="00646D50" w:rsidRDefault="00646D50" w:rsidP="00646D50">
            <w:pPr>
              <w:jc w:val="both"/>
              <w:cnfStyle w:val="100000000000"/>
              <w:rPr>
                <w:rFonts w:ascii="Times New Roman" w:hAnsi="Times New Roman" w:cs="Times New Roman"/>
                <w:color w:val="auto"/>
                <w:sz w:val="24"/>
                <w:szCs w:val="24"/>
                <w:lang w:val="ro-RO"/>
              </w:rPr>
            </w:pPr>
            <w:r w:rsidRPr="00646D50">
              <w:rPr>
                <w:rFonts w:ascii="Times New Roman" w:hAnsi="Times New Roman" w:cs="Times New Roman"/>
                <w:color w:val="auto"/>
                <w:sz w:val="24"/>
                <w:szCs w:val="24"/>
                <w:lang w:val="ro-RO"/>
              </w:rPr>
              <w:t>Descrierea activității</w:t>
            </w:r>
          </w:p>
        </w:tc>
      </w:tr>
      <w:tr w:rsidR="00646D50" w:rsidRPr="00646D50" w:rsidTr="00C82AB2">
        <w:trPr>
          <w:cnfStyle w:val="000000100000"/>
        </w:trPr>
        <w:tc>
          <w:tcPr>
            <w:cnfStyle w:val="001000000000"/>
            <w:tcW w:w="3120" w:type="dxa"/>
            <w:tcBorders>
              <w:top w:val="none" w:sz="0" w:space="0" w:color="auto"/>
              <w:left w:val="none" w:sz="0" w:space="0" w:color="auto"/>
              <w:bottom w:val="none" w:sz="0" w:space="0" w:color="auto"/>
            </w:tcBorders>
          </w:tcPr>
          <w:p w:rsidR="00646D50" w:rsidRPr="00646D50" w:rsidRDefault="00646D50" w:rsidP="00823B4F">
            <w:pPr>
              <w:jc w:val="both"/>
              <w:rPr>
                <w:rFonts w:ascii="Times New Roman" w:hAnsi="Times New Roman" w:cs="Times New Roman"/>
                <w:b w:val="0"/>
                <w:lang w:val="ro-RO"/>
              </w:rPr>
            </w:pPr>
            <w:r w:rsidRPr="00646D50">
              <w:rPr>
                <w:rFonts w:ascii="Times New Roman" w:hAnsi="Times New Roman" w:cs="Times New Roman"/>
                <w:b w:val="0"/>
              </w:rPr>
              <w:t xml:space="preserve">1. </w:t>
            </w:r>
            <w:r w:rsidR="00823B4F">
              <w:rPr>
                <w:rFonts w:ascii="Times New Roman" w:hAnsi="Times New Roman" w:cs="Times New Roman"/>
                <w:b w:val="0"/>
              </w:rPr>
              <w:t>Informarea</w:t>
            </w:r>
            <w:r w:rsidRPr="00646D50">
              <w:rPr>
                <w:rFonts w:ascii="Times New Roman" w:hAnsi="Times New Roman" w:cs="Times New Roman"/>
                <w:b w:val="0"/>
              </w:rPr>
              <w:t xml:space="preserve"> consilieri</w:t>
            </w:r>
            <w:r w:rsidR="00823B4F">
              <w:rPr>
                <w:rFonts w:ascii="Times New Roman" w:hAnsi="Times New Roman" w:cs="Times New Roman"/>
                <w:b w:val="0"/>
              </w:rPr>
              <w:t>lor</w:t>
            </w:r>
            <w:r w:rsidRPr="00646D50">
              <w:rPr>
                <w:rFonts w:ascii="Times New Roman" w:hAnsi="Times New Roman" w:cs="Times New Roman"/>
                <w:b w:val="0"/>
              </w:rPr>
              <w:t xml:space="preserve"> şcolari din fiecare judeţ şi </w:t>
            </w:r>
            <w:r w:rsidR="00823B4F">
              <w:rPr>
                <w:rFonts w:ascii="Times New Roman" w:hAnsi="Times New Roman" w:cs="Times New Roman"/>
                <w:b w:val="0"/>
              </w:rPr>
              <w:t>a organizatorilor</w:t>
            </w:r>
            <w:r w:rsidRPr="00646D50">
              <w:rPr>
                <w:rFonts w:ascii="Times New Roman" w:hAnsi="Times New Roman" w:cs="Times New Roman"/>
                <w:b w:val="0"/>
              </w:rPr>
              <w:t xml:space="preserve"> din cadrul Centrului Judeţean de Asistenţă Psihopedagogică din județele participante</w:t>
            </w:r>
          </w:p>
        </w:tc>
        <w:tc>
          <w:tcPr>
            <w:tcW w:w="1449"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rPr>
            </w:pPr>
            <w:r w:rsidRPr="00646D50">
              <w:rPr>
                <w:rFonts w:ascii="Times New Roman" w:hAnsi="Times New Roman" w:cs="Times New Roman"/>
              </w:rPr>
              <w:t>ianuarie 2016</w:t>
            </w:r>
          </w:p>
        </w:tc>
        <w:tc>
          <w:tcPr>
            <w:tcW w:w="2725"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rPr>
              <w:t>Centrul Județean de Resurse și Asistență Educațională (sau o locație stabilită de fiecare județ)</w:t>
            </w:r>
          </w:p>
        </w:tc>
        <w:tc>
          <w:tcPr>
            <w:tcW w:w="2204"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rPr>
              <w:t>Consilierii şcolari din judeţ şi organizatorii din cadrul Centrului Judeţean de Asistenţă Psihopedagogică</w:t>
            </w:r>
          </w:p>
        </w:tc>
        <w:tc>
          <w:tcPr>
            <w:tcW w:w="6061" w:type="dxa"/>
            <w:tcBorders>
              <w:top w:val="none" w:sz="0" w:space="0" w:color="auto"/>
              <w:bottom w:val="none" w:sz="0" w:space="0" w:color="auto"/>
              <w:right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rPr>
              <w:t>Coordonatorul CJAP sau persoana delegată de acesta, de la nivelul fiecărui județ partener prezintă consilierilor participanți la workshop: tema și activitățile Proiectului ”Exploratori în lumea emoțiilor”, stabilește modalităţile optime de promovare a concursului la nivelul unităților școlare din județ, prezintă și detaliază regulamentul concursului precum și aspectele organizatorice relevante pentru realizarea activităților.</w:t>
            </w:r>
          </w:p>
        </w:tc>
      </w:tr>
      <w:tr w:rsidR="00646D50" w:rsidRPr="00646D50" w:rsidTr="00C82AB2">
        <w:tc>
          <w:tcPr>
            <w:cnfStyle w:val="001000000000"/>
            <w:tcW w:w="3120" w:type="dxa"/>
          </w:tcPr>
          <w:p w:rsidR="00646D50" w:rsidRPr="00646D50" w:rsidRDefault="00646D50" w:rsidP="00646D50">
            <w:pPr>
              <w:jc w:val="both"/>
              <w:rPr>
                <w:rFonts w:ascii="Times New Roman" w:hAnsi="Times New Roman" w:cs="Times New Roman"/>
                <w:b w:val="0"/>
                <w:lang w:val="ro-RO"/>
              </w:rPr>
            </w:pPr>
            <w:r w:rsidRPr="00646D50">
              <w:rPr>
                <w:rFonts w:ascii="Times New Roman" w:hAnsi="Times New Roman" w:cs="Times New Roman"/>
                <w:b w:val="0"/>
              </w:rPr>
              <w:t>2. Anunţarea şi promovarea concursului în fiecare județ</w:t>
            </w:r>
          </w:p>
        </w:tc>
        <w:tc>
          <w:tcPr>
            <w:tcW w:w="1449"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lang w:val="ro-RO"/>
              </w:rPr>
              <w:t>ianuarie 2016</w:t>
            </w:r>
          </w:p>
        </w:tc>
        <w:tc>
          <w:tcPr>
            <w:tcW w:w="2725"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rPr>
              <w:t>CJRAE Cluj și din județele partenere, prin email</w:t>
            </w:r>
          </w:p>
        </w:tc>
        <w:tc>
          <w:tcPr>
            <w:tcW w:w="2204"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rPr>
              <w:t>coordonatorii de proiect, Coordonatorul CJAP sau persoana delegată de acesta din județele partenere;</w:t>
            </w:r>
          </w:p>
        </w:tc>
        <w:tc>
          <w:tcPr>
            <w:tcW w:w="6061"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rPr>
              <w:t>Coordonatorii proiectului interjudețean ”Exploratori în lumea emoțiilor” și persoanele desemnate la nivelul CJRAE din județele partenere vor lansa invitația de participare către unitățile școlare din județ, prin intermediul email-ului, împreună cu fișa de înscriere și regulamentul concursului.</w:t>
            </w:r>
          </w:p>
        </w:tc>
      </w:tr>
      <w:tr w:rsidR="00646D50" w:rsidRPr="00646D50" w:rsidTr="00C82AB2">
        <w:trPr>
          <w:cnfStyle w:val="000000100000"/>
        </w:trPr>
        <w:tc>
          <w:tcPr>
            <w:cnfStyle w:val="001000000000"/>
            <w:tcW w:w="3120" w:type="dxa"/>
            <w:tcBorders>
              <w:top w:val="none" w:sz="0" w:space="0" w:color="auto"/>
              <w:left w:val="none" w:sz="0" w:space="0" w:color="auto"/>
              <w:bottom w:val="none" w:sz="0" w:space="0" w:color="auto"/>
            </w:tcBorders>
          </w:tcPr>
          <w:p w:rsidR="00646D50" w:rsidRPr="00646D50" w:rsidRDefault="00646D50" w:rsidP="00646D50">
            <w:pPr>
              <w:jc w:val="both"/>
              <w:rPr>
                <w:rFonts w:ascii="Times New Roman" w:hAnsi="Times New Roman" w:cs="Times New Roman"/>
                <w:b w:val="0"/>
                <w:lang w:val="ro-RO"/>
              </w:rPr>
            </w:pPr>
            <w:r w:rsidRPr="00646D50">
              <w:rPr>
                <w:rFonts w:ascii="Times New Roman" w:hAnsi="Times New Roman" w:cs="Times New Roman"/>
                <w:b w:val="0"/>
              </w:rPr>
              <w:t>3. Înscrierea în proiect a participanților</w:t>
            </w:r>
          </w:p>
        </w:tc>
        <w:tc>
          <w:tcPr>
            <w:tcW w:w="1449" w:type="dxa"/>
            <w:tcBorders>
              <w:top w:val="none" w:sz="0" w:space="0" w:color="auto"/>
              <w:bottom w:val="none" w:sz="0" w:space="0" w:color="auto"/>
            </w:tcBorders>
          </w:tcPr>
          <w:p w:rsidR="00646D50" w:rsidRPr="00646D50" w:rsidRDefault="000B6656" w:rsidP="00B30A0B">
            <w:pPr>
              <w:jc w:val="both"/>
              <w:cnfStyle w:val="000000100000"/>
              <w:rPr>
                <w:rFonts w:ascii="Times New Roman" w:hAnsi="Times New Roman" w:cs="Times New Roman"/>
                <w:lang w:val="ro-RO"/>
              </w:rPr>
            </w:pPr>
            <w:r>
              <w:rPr>
                <w:rFonts w:ascii="Times New Roman" w:hAnsi="Times New Roman" w:cs="Times New Roman"/>
              </w:rPr>
              <w:t>până la data de</w:t>
            </w:r>
            <w:r w:rsidR="00646D50" w:rsidRPr="00646D50">
              <w:rPr>
                <w:rFonts w:ascii="Times New Roman" w:hAnsi="Times New Roman" w:cs="Times New Roman"/>
              </w:rPr>
              <w:t xml:space="preserve"> </w:t>
            </w:r>
            <w:r w:rsidR="00B30A0B">
              <w:rPr>
                <w:rFonts w:ascii="Times New Roman" w:hAnsi="Times New Roman" w:cs="Times New Roman"/>
              </w:rPr>
              <w:t>26</w:t>
            </w:r>
            <w:r w:rsidR="00646D50" w:rsidRPr="00646D50">
              <w:rPr>
                <w:rFonts w:ascii="Times New Roman" w:hAnsi="Times New Roman" w:cs="Times New Roman"/>
              </w:rPr>
              <w:t xml:space="preserve"> februarie 2016</w:t>
            </w:r>
          </w:p>
        </w:tc>
        <w:tc>
          <w:tcPr>
            <w:tcW w:w="2725"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rPr>
              <w:t xml:space="preserve">online, prin email sau completare formular </w:t>
            </w:r>
          </w:p>
        </w:tc>
        <w:tc>
          <w:tcPr>
            <w:tcW w:w="2204"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lang w:val="it-IT"/>
              </w:rPr>
              <w:t>cadrele didactice din grădinițele din județul Cluj și județele partenere</w:t>
            </w:r>
          </w:p>
        </w:tc>
        <w:tc>
          <w:tcPr>
            <w:tcW w:w="6061" w:type="dxa"/>
            <w:tcBorders>
              <w:top w:val="none" w:sz="0" w:space="0" w:color="auto"/>
              <w:bottom w:val="none" w:sz="0" w:space="0" w:color="auto"/>
              <w:right w:val="none" w:sz="0" w:space="0" w:color="auto"/>
            </w:tcBorders>
          </w:tcPr>
          <w:p w:rsidR="00646D50" w:rsidRDefault="00646D50" w:rsidP="00646D50">
            <w:pPr>
              <w:jc w:val="both"/>
              <w:cnfStyle w:val="000000100000"/>
              <w:rPr>
                <w:rFonts w:ascii="Times New Roman" w:hAnsi="Times New Roman" w:cs="Times New Roman"/>
                <w:lang w:val="ro-RO" w:eastAsia="ro-RO"/>
              </w:rPr>
            </w:pPr>
            <w:r w:rsidRPr="00646D50">
              <w:rPr>
                <w:rFonts w:ascii="Times New Roman" w:hAnsi="Times New Roman" w:cs="Times New Roman"/>
              </w:rPr>
              <w:t xml:space="preserve">Participanții vor transmite fișa de înscriere pe adresa de mail </w:t>
            </w:r>
            <w:hyperlink r:id="rId9" w:history="1">
              <w:r w:rsidRPr="00646D50">
                <w:rPr>
                  <w:rStyle w:val="Hyperlink"/>
                  <w:rFonts w:ascii="Times New Roman" w:hAnsi="Times New Roman" w:cs="Times New Roman"/>
                  <w:color w:val="auto"/>
                  <w:lang w:val="ro-RO" w:eastAsia="ro-RO"/>
                </w:rPr>
                <w:t>exploratoriinlumeaemotiilor@gmail.com</w:t>
              </w:r>
            </w:hyperlink>
            <w:r w:rsidRPr="00646D50">
              <w:rPr>
                <w:rFonts w:ascii="Times New Roman" w:hAnsi="Times New Roman" w:cs="Times New Roman"/>
                <w:lang w:val="ro-RO" w:eastAsia="ro-RO"/>
              </w:rPr>
              <w:t xml:space="preserve"> sau prin formular online</w:t>
            </w:r>
            <w:r w:rsidR="00C82AB2">
              <w:rPr>
                <w:rFonts w:ascii="Times New Roman" w:hAnsi="Times New Roman" w:cs="Times New Roman"/>
                <w:lang w:val="ro-RO" w:eastAsia="ro-RO"/>
              </w:rPr>
              <w:t xml:space="preserve"> (*link-ul in gasiti la sfârsitul tabelului)</w:t>
            </w:r>
          </w:p>
          <w:p w:rsidR="00C82AB2" w:rsidRPr="00646D50" w:rsidRDefault="00C82AB2" w:rsidP="00646D50">
            <w:pPr>
              <w:jc w:val="both"/>
              <w:cnfStyle w:val="000000100000"/>
              <w:rPr>
                <w:rFonts w:ascii="Times New Roman" w:hAnsi="Times New Roman" w:cs="Times New Roman"/>
                <w:lang w:val="ro-RO"/>
              </w:rPr>
            </w:pPr>
          </w:p>
        </w:tc>
      </w:tr>
      <w:tr w:rsidR="00646D50" w:rsidRPr="00646D50" w:rsidTr="00C82AB2">
        <w:tc>
          <w:tcPr>
            <w:cnfStyle w:val="001000000000"/>
            <w:tcW w:w="3120" w:type="dxa"/>
          </w:tcPr>
          <w:p w:rsidR="00646D50" w:rsidRPr="00646D50" w:rsidRDefault="00646D50" w:rsidP="00646D50">
            <w:pPr>
              <w:jc w:val="both"/>
              <w:rPr>
                <w:rFonts w:ascii="Times New Roman" w:hAnsi="Times New Roman" w:cs="Times New Roman"/>
                <w:b w:val="0"/>
                <w:lang w:val="ro-RO"/>
              </w:rPr>
            </w:pPr>
            <w:r w:rsidRPr="00646D50">
              <w:rPr>
                <w:rFonts w:ascii="Times New Roman" w:hAnsi="Times New Roman" w:cs="Times New Roman"/>
                <w:b w:val="0"/>
                <w:lang w:val="ro-RO"/>
              </w:rPr>
              <w:t xml:space="preserve">4. </w:t>
            </w:r>
            <w:r w:rsidRPr="00646D50">
              <w:rPr>
                <w:rFonts w:ascii="Times New Roman" w:hAnsi="Times New Roman" w:cs="Times New Roman"/>
                <w:b w:val="0"/>
              </w:rPr>
              <w:t xml:space="preserve">Desfășurarea activităților de prevenție a apariției problemelor emoționale și </w:t>
            </w:r>
            <w:r w:rsidR="00FE2143">
              <w:rPr>
                <w:rFonts w:ascii="Times New Roman" w:hAnsi="Times New Roman" w:cs="Times New Roman"/>
                <w:b w:val="0"/>
              </w:rPr>
              <w:t xml:space="preserve">de </w:t>
            </w:r>
            <w:r w:rsidRPr="00646D50">
              <w:rPr>
                <w:rFonts w:ascii="Times New Roman" w:hAnsi="Times New Roman" w:cs="Times New Roman"/>
                <w:b w:val="0"/>
              </w:rPr>
              <w:t>relaționare și optimizare a dezvoltării competențelor socio-emoționale cu preșcolarii</w:t>
            </w:r>
          </w:p>
        </w:tc>
        <w:tc>
          <w:tcPr>
            <w:tcW w:w="1449"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lang w:val="ro-RO"/>
              </w:rPr>
              <w:t>1-29 martie 2016</w:t>
            </w:r>
          </w:p>
        </w:tc>
        <w:tc>
          <w:tcPr>
            <w:tcW w:w="2725"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rPr>
              <w:t>în locațiile unităților de învățământ înscrise în proiect</w:t>
            </w:r>
          </w:p>
        </w:tc>
        <w:tc>
          <w:tcPr>
            <w:tcW w:w="2204"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lang w:val="ro-RO"/>
              </w:rPr>
              <w:t>preșcolarii și cadrele didactice înscrise în proiect</w:t>
            </w:r>
          </w:p>
        </w:tc>
        <w:tc>
          <w:tcPr>
            <w:tcW w:w="6061"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lang w:val="ro-RO"/>
              </w:rPr>
              <w:t>Cadrele didactice înscrise în proiect (inclusiv consilierii școlari) vor desfășura activități cu preșcolarii care au ca scop prevenția problemelor emoționale și relaționare respectiv optimizarea dezvoltării competențelor socio-emoționale</w:t>
            </w:r>
          </w:p>
        </w:tc>
      </w:tr>
      <w:tr w:rsidR="00646D50" w:rsidRPr="00646D50" w:rsidTr="00C82AB2">
        <w:trPr>
          <w:cnfStyle w:val="000000100000"/>
        </w:trPr>
        <w:tc>
          <w:tcPr>
            <w:cnfStyle w:val="001000000000"/>
            <w:tcW w:w="3120" w:type="dxa"/>
            <w:tcBorders>
              <w:top w:val="none" w:sz="0" w:space="0" w:color="auto"/>
              <w:left w:val="none" w:sz="0" w:space="0" w:color="auto"/>
              <w:bottom w:val="none" w:sz="0" w:space="0" w:color="auto"/>
            </w:tcBorders>
          </w:tcPr>
          <w:p w:rsidR="00646D50" w:rsidRPr="00646D50" w:rsidRDefault="00646D50" w:rsidP="00646D50">
            <w:pPr>
              <w:jc w:val="both"/>
              <w:rPr>
                <w:rFonts w:ascii="Times New Roman" w:hAnsi="Times New Roman" w:cs="Times New Roman"/>
                <w:b w:val="0"/>
                <w:lang w:val="ro-RO"/>
              </w:rPr>
            </w:pPr>
            <w:r w:rsidRPr="00646D50">
              <w:rPr>
                <w:rFonts w:ascii="Times New Roman" w:hAnsi="Times New Roman" w:cs="Times New Roman"/>
                <w:b w:val="0"/>
              </w:rPr>
              <w:t>5. Desfășurarea concursului la nivel de unitate de învățământ (grădiniță)</w:t>
            </w:r>
          </w:p>
        </w:tc>
        <w:tc>
          <w:tcPr>
            <w:tcW w:w="1449"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rPr>
              <w:t>30 martie – 8 aprilie 2016</w:t>
            </w:r>
          </w:p>
        </w:tc>
        <w:tc>
          <w:tcPr>
            <w:tcW w:w="2725"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lang w:val="ro-RO"/>
              </w:rPr>
              <w:t>în locațiile unităților de învățământ înscrise în proiect</w:t>
            </w:r>
          </w:p>
        </w:tc>
        <w:tc>
          <w:tcPr>
            <w:tcW w:w="2204"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lang w:val="ro-RO"/>
              </w:rPr>
              <w:t>cadrele didactice înscrise în proiect, consilierul școlar din instituție (unde este cazul)</w:t>
            </w:r>
          </w:p>
        </w:tc>
        <w:tc>
          <w:tcPr>
            <w:tcW w:w="6061" w:type="dxa"/>
            <w:tcBorders>
              <w:top w:val="none" w:sz="0" w:space="0" w:color="auto"/>
              <w:bottom w:val="none" w:sz="0" w:space="0" w:color="auto"/>
              <w:right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lang w:val="ro-RO"/>
              </w:rPr>
              <w:t xml:space="preserve">La nivelul fiecărei unități de învățământ se stabilește un juriu format din număr impar de persoane (minim 3) care va juriza lucrările din cadrul concursului după criteriile descrise în regulament. Primele trei lucrări, în ordinea punctajului, vor fi transmise la sediul CJRAE din județul respectiv, însoțite de borderou. Aceste lucrări participă la etapa județeană a concursului. Etichetarea se va realiza pe spatele lucrării, </w:t>
            </w:r>
            <w:r w:rsidRPr="00646D50">
              <w:rPr>
                <w:rFonts w:ascii="Times New Roman" w:hAnsi="Times New Roman" w:cs="Times New Roman"/>
                <w:lang w:val="ro-RO"/>
              </w:rPr>
              <w:lastRenderedPageBreak/>
              <w:t>respectându-se modelul transmis.</w:t>
            </w:r>
          </w:p>
        </w:tc>
      </w:tr>
      <w:tr w:rsidR="00646D50" w:rsidRPr="00646D50" w:rsidTr="00C82AB2">
        <w:tc>
          <w:tcPr>
            <w:cnfStyle w:val="001000000000"/>
            <w:tcW w:w="3120" w:type="dxa"/>
          </w:tcPr>
          <w:p w:rsidR="00646D50" w:rsidRPr="00646D50" w:rsidRDefault="00646D50" w:rsidP="00646D50">
            <w:pPr>
              <w:jc w:val="both"/>
              <w:rPr>
                <w:rFonts w:ascii="Times New Roman" w:hAnsi="Times New Roman" w:cs="Times New Roman"/>
                <w:b w:val="0"/>
                <w:lang w:val="ro-RO"/>
              </w:rPr>
            </w:pPr>
            <w:r w:rsidRPr="00646D50">
              <w:rPr>
                <w:rFonts w:ascii="Times New Roman" w:hAnsi="Times New Roman" w:cs="Times New Roman"/>
                <w:b w:val="0"/>
              </w:rPr>
              <w:lastRenderedPageBreak/>
              <w:t xml:space="preserve">Desfășurarea concursului la </w:t>
            </w:r>
            <w:r w:rsidR="00C82AB2">
              <w:rPr>
                <w:rFonts w:ascii="Times New Roman" w:hAnsi="Times New Roman" w:cs="Times New Roman"/>
                <w:b w:val="0"/>
              </w:rPr>
              <w:t xml:space="preserve">nivel </w:t>
            </w:r>
            <w:r w:rsidRPr="00646D50">
              <w:rPr>
                <w:rFonts w:ascii="Times New Roman" w:hAnsi="Times New Roman" w:cs="Times New Roman"/>
                <w:b w:val="0"/>
              </w:rPr>
              <w:t>de județ</w:t>
            </w:r>
          </w:p>
        </w:tc>
        <w:tc>
          <w:tcPr>
            <w:tcW w:w="1449"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lang w:val="ro-RO"/>
              </w:rPr>
              <w:t>11-15 aprilie 2016</w:t>
            </w:r>
          </w:p>
        </w:tc>
        <w:tc>
          <w:tcPr>
            <w:tcW w:w="2725"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rPr>
              <w:t>locația este aleasă de fiecare CJRAE partener</w:t>
            </w:r>
          </w:p>
        </w:tc>
        <w:tc>
          <w:tcPr>
            <w:tcW w:w="2204"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lang w:val="it-IT"/>
              </w:rPr>
              <w:t>organizatorii concursului la nivel de județ CJRAE – CJAP, juriul;</w:t>
            </w:r>
          </w:p>
        </w:tc>
        <w:tc>
          <w:tcPr>
            <w:tcW w:w="6061"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rPr>
              <w:t>În perioada 11 – 15.04.2016, va avea loc jurizarea lucrărilor de către un juriu stabilit de către organizatorii concursului la nivelul fiecărui județ partener. Juriul este format dintr-un număr impar de membri; jurizarea se va face pe baza criteriilor descrise în regulament. Organizatorii etapei județene vor transmite primele trei lucrări, în ordinea punctajului, la sediul CJRAE Cluj, însoțite de borderou. Aceste lucrări participă la etapa interjudețeană a concursului.</w:t>
            </w:r>
          </w:p>
        </w:tc>
      </w:tr>
      <w:tr w:rsidR="00646D50" w:rsidRPr="00646D50" w:rsidTr="00C82AB2">
        <w:trPr>
          <w:cnfStyle w:val="000000100000"/>
        </w:trPr>
        <w:tc>
          <w:tcPr>
            <w:cnfStyle w:val="001000000000"/>
            <w:tcW w:w="3120" w:type="dxa"/>
            <w:tcBorders>
              <w:top w:val="none" w:sz="0" w:space="0" w:color="auto"/>
              <w:left w:val="none" w:sz="0" w:space="0" w:color="auto"/>
              <w:bottom w:val="none" w:sz="0" w:space="0" w:color="auto"/>
            </w:tcBorders>
          </w:tcPr>
          <w:p w:rsidR="00646D50" w:rsidRPr="00646D50" w:rsidRDefault="00646D50" w:rsidP="00646D50">
            <w:pPr>
              <w:jc w:val="both"/>
              <w:rPr>
                <w:rFonts w:ascii="Times New Roman" w:hAnsi="Times New Roman" w:cs="Times New Roman"/>
                <w:b w:val="0"/>
                <w:lang w:val="ro-RO"/>
              </w:rPr>
            </w:pPr>
            <w:r w:rsidRPr="00646D50">
              <w:rPr>
                <w:rFonts w:ascii="Times New Roman" w:hAnsi="Times New Roman" w:cs="Times New Roman"/>
                <w:b w:val="0"/>
              </w:rPr>
              <w:t>Desfășurarea concursului la nivel interjudețean</w:t>
            </w:r>
          </w:p>
        </w:tc>
        <w:tc>
          <w:tcPr>
            <w:tcW w:w="1449"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lang w:val="ro-RO"/>
              </w:rPr>
              <w:t>10-12 mai 2016</w:t>
            </w:r>
          </w:p>
        </w:tc>
        <w:tc>
          <w:tcPr>
            <w:tcW w:w="2725"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rPr>
              <w:t>sediul CJRAE Cluj</w:t>
            </w:r>
          </w:p>
        </w:tc>
        <w:tc>
          <w:tcPr>
            <w:tcW w:w="2204"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rPr>
              <w:t>organizatorii concursului la nivel interjudețan CJRAE – CJAP Cluj, juriul;</w:t>
            </w:r>
          </w:p>
        </w:tc>
        <w:tc>
          <w:tcPr>
            <w:tcW w:w="6061" w:type="dxa"/>
            <w:tcBorders>
              <w:top w:val="none" w:sz="0" w:space="0" w:color="auto"/>
              <w:bottom w:val="none" w:sz="0" w:space="0" w:color="auto"/>
              <w:right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rPr>
              <w:t>În perioada 10 – 12.05.2016, va avea loc jurizarea lucrărilor. Juriul este format dintr-un număr impar de membri; jurizarea se va face pe baza criteriilor descrise în regulament prin completarea fișei de notare. Organizatorii vor transmite rezultatele jurizării în unitățile de învățământ participante, și vor transmite diplomele pentru copii și adeverințe pentru cadrele didactice până la data de 26.05.2016.</w:t>
            </w:r>
          </w:p>
        </w:tc>
      </w:tr>
      <w:tr w:rsidR="00646D50" w:rsidRPr="00646D50" w:rsidTr="00C82AB2">
        <w:tc>
          <w:tcPr>
            <w:cnfStyle w:val="001000000000"/>
            <w:tcW w:w="3120" w:type="dxa"/>
          </w:tcPr>
          <w:p w:rsidR="00646D50" w:rsidRPr="00646D50" w:rsidRDefault="00646D50" w:rsidP="00646D50">
            <w:pPr>
              <w:jc w:val="both"/>
              <w:rPr>
                <w:rFonts w:ascii="Times New Roman" w:hAnsi="Times New Roman" w:cs="Times New Roman"/>
                <w:b w:val="0"/>
                <w:lang w:val="ro-RO"/>
              </w:rPr>
            </w:pPr>
            <w:r w:rsidRPr="00646D50">
              <w:rPr>
                <w:rFonts w:ascii="Times New Roman" w:hAnsi="Times New Roman" w:cs="Times New Roman"/>
                <w:b w:val="0"/>
              </w:rPr>
              <w:t>Desfășurarea simpozionului interjudețean – ”Dezvoltarea competențelor socio-emoționale la preșcolari” – exemple de bune practici</w:t>
            </w:r>
          </w:p>
        </w:tc>
        <w:tc>
          <w:tcPr>
            <w:tcW w:w="1449"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lang w:val="ro-RO"/>
              </w:rPr>
              <w:t>19 mai 2016</w:t>
            </w:r>
          </w:p>
        </w:tc>
        <w:tc>
          <w:tcPr>
            <w:tcW w:w="2725"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rPr>
              <w:t>sala de conferințe – Casa Corpului Didactic Cluj</w:t>
            </w:r>
          </w:p>
        </w:tc>
        <w:tc>
          <w:tcPr>
            <w:tcW w:w="2204"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rPr>
              <w:t>cadre didactice înscrise în proiect</w:t>
            </w:r>
          </w:p>
        </w:tc>
        <w:tc>
          <w:tcPr>
            <w:tcW w:w="6061" w:type="dxa"/>
          </w:tcPr>
          <w:p w:rsidR="00646D50" w:rsidRPr="00646D50" w:rsidRDefault="00646D50" w:rsidP="00646D50">
            <w:pPr>
              <w:jc w:val="both"/>
              <w:cnfStyle w:val="000000000000"/>
              <w:rPr>
                <w:rFonts w:ascii="Times New Roman" w:hAnsi="Times New Roman" w:cs="Times New Roman"/>
                <w:lang w:val="ro-RO"/>
              </w:rPr>
            </w:pPr>
            <w:r w:rsidRPr="00646D50">
              <w:rPr>
                <w:rFonts w:ascii="Times New Roman" w:hAnsi="Times New Roman" w:cs="Times New Roman"/>
              </w:rPr>
              <w:t>La simpozion vor participa cadrele didactice înscrise în proiectul interjudețean ”Exploratori în lumea emoțiilor”. Participanții vor prezenta în format powerpoint, prezi sau video, o activitate relevantă care are ca scop prevenția problemelor emoționale și relaționare respectiv optimizarea dezvoltării competențelor socio-emoționale la preșcolari. Toate materialele vor avea caracter aplicativ și vor fi transmise și în format word pentru a fi publicate într-un volum cu ISSN.</w:t>
            </w:r>
          </w:p>
        </w:tc>
      </w:tr>
      <w:tr w:rsidR="00646D50" w:rsidRPr="00646D50" w:rsidTr="00C82AB2">
        <w:trPr>
          <w:cnfStyle w:val="000000100000"/>
        </w:trPr>
        <w:tc>
          <w:tcPr>
            <w:cnfStyle w:val="001000000000"/>
            <w:tcW w:w="3120" w:type="dxa"/>
            <w:tcBorders>
              <w:top w:val="none" w:sz="0" w:space="0" w:color="auto"/>
              <w:left w:val="none" w:sz="0" w:space="0" w:color="auto"/>
              <w:bottom w:val="none" w:sz="0" w:space="0" w:color="auto"/>
            </w:tcBorders>
          </w:tcPr>
          <w:p w:rsidR="00646D50" w:rsidRPr="00646D50" w:rsidRDefault="00646D50" w:rsidP="00646D50">
            <w:pPr>
              <w:jc w:val="both"/>
              <w:rPr>
                <w:rFonts w:ascii="Times New Roman" w:hAnsi="Times New Roman" w:cs="Times New Roman"/>
                <w:b w:val="0"/>
                <w:lang w:val="ro-RO"/>
              </w:rPr>
            </w:pPr>
            <w:r w:rsidRPr="00646D50">
              <w:rPr>
                <w:rFonts w:ascii="Times New Roman" w:hAnsi="Times New Roman" w:cs="Times New Roman"/>
                <w:b w:val="0"/>
              </w:rPr>
              <w:t>Diseminarea rezultatelor proiectului la nivelul tuturor unităților de învățământ participante la proiect și pe site-ul CJRAE Cluj</w:t>
            </w:r>
          </w:p>
        </w:tc>
        <w:tc>
          <w:tcPr>
            <w:tcW w:w="1449"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lang w:val="ro-RO"/>
              </w:rPr>
              <w:t>23 mai – 13 iunie 2016</w:t>
            </w:r>
          </w:p>
        </w:tc>
        <w:tc>
          <w:tcPr>
            <w:tcW w:w="2725"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rPr>
              <w:t>online, prin intermediul adreselor de mail ale instituțiilor participante la proiect, ale cadrelor didactice și pe site-ul CJRAE Cluj</w:t>
            </w:r>
          </w:p>
        </w:tc>
        <w:tc>
          <w:tcPr>
            <w:tcW w:w="2204" w:type="dxa"/>
            <w:tcBorders>
              <w:top w:val="none" w:sz="0" w:space="0" w:color="auto"/>
              <w:bottom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rPr>
              <w:t>cadre didactice implicate în activitățile din proiect</w:t>
            </w:r>
          </w:p>
        </w:tc>
        <w:tc>
          <w:tcPr>
            <w:tcW w:w="6061" w:type="dxa"/>
            <w:tcBorders>
              <w:top w:val="none" w:sz="0" w:space="0" w:color="auto"/>
              <w:bottom w:val="none" w:sz="0" w:space="0" w:color="auto"/>
              <w:right w:val="none" w:sz="0" w:space="0" w:color="auto"/>
            </w:tcBorders>
          </w:tcPr>
          <w:p w:rsidR="00646D50" w:rsidRPr="00646D50" w:rsidRDefault="00646D50" w:rsidP="00646D50">
            <w:pPr>
              <w:jc w:val="both"/>
              <w:cnfStyle w:val="000000100000"/>
              <w:rPr>
                <w:rFonts w:ascii="Times New Roman" w:hAnsi="Times New Roman" w:cs="Times New Roman"/>
                <w:lang w:val="ro-RO"/>
              </w:rPr>
            </w:pPr>
            <w:r w:rsidRPr="00646D50">
              <w:rPr>
                <w:rFonts w:ascii="Times New Roman" w:hAnsi="Times New Roman" w:cs="Times New Roman"/>
              </w:rPr>
              <w:t>Coordonatorii de proiect vor transmite CJRAE partenere, unităților școlare participante și cadrelor didactice implicate rezultatele proiectului: număr de participanți, premii obținute, număr cadre didactice participante la simpozion, material video cu lucrările premiate.</w:t>
            </w:r>
          </w:p>
        </w:tc>
      </w:tr>
    </w:tbl>
    <w:p w:rsidR="00C82AB2" w:rsidRDefault="00C82AB2" w:rsidP="00C82AB2">
      <w:pPr>
        <w:jc w:val="both"/>
        <w:rPr>
          <w:rFonts w:ascii="Times New Roman" w:hAnsi="Times New Roman" w:cs="Times New Roman"/>
          <w:lang w:val="ro-RO" w:eastAsia="ro-RO"/>
        </w:rPr>
      </w:pPr>
    </w:p>
    <w:p w:rsidR="00E426EB" w:rsidRPr="00C82AB2" w:rsidRDefault="00C82AB2" w:rsidP="00C82AB2">
      <w:pPr>
        <w:jc w:val="both"/>
        <w:rPr>
          <w:sz w:val="24"/>
          <w:szCs w:val="24"/>
          <w:lang w:val="ro-RO"/>
        </w:rPr>
      </w:pPr>
      <w:r w:rsidRPr="00C82AB2">
        <w:rPr>
          <w:rFonts w:ascii="Times New Roman" w:hAnsi="Times New Roman" w:cs="Times New Roman"/>
          <w:sz w:val="24"/>
          <w:szCs w:val="24"/>
          <w:lang w:val="ro-RO" w:eastAsia="ro-RO"/>
        </w:rPr>
        <w:t xml:space="preserve">*link-ul formularului de înscriere online: </w:t>
      </w:r>
      <w:hyperlink r:id="rId10" w:history="1">
        <w:r w:rsidRPr="00C82AB2">
          <w:rPr>
            <w:rStyle w:val="Hyperlink"/>
            <w:rFonts w:ascii="Times New Roman" w:hAnsi="Times New Roman" w:cs="Times New Roman"/>
            <w:sz w:val="24"/>
            <w:szCs w:val="24"/>
            <w:lang w:val="ro-RO" w:eastAsia="ro-RO"/>
          </w:rPr>
          <w:t>https://docs.google.com/forms/d/1P5lCcKqj_iUtHyLyM0cpx8nBtoSbNjnEKeWfx1eisho/viewform?c=0&amp;w=1</w:t>
        </w:r>
      </w:hyperlink>
    </w:p>
    <w:sectPr w:rsidR="00E426EB" w:rsidRPr="00C82AB2" w:rsidSect="00C82AB2">
      <w:headerReference w:type="default" r:id="rId11"/>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30AB" w:rsidRDefault="006530AB" w:rsidP="00BE1D9C">
      <w:pPr>
        <w:spacing w:after="0" w:line="240" w:lineRule="auto"/>
      </w:pPr>
      <w:r>
        <w:separator/>
      </w:r>
    </w:p>
  </w:endnote>
  <w:endnote w:type="continuationSeparator" w:id="1">
    <w:p w:rsidR="006530AB" w:rsidRDefault="006530AB" w:rsidP="00BE1D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38575"/>
      <w:docPartObj>
        <w:docPartGallery w:val="Page Numbers (Bottom of Page)"/>
        <w:docPartUnique/>
      </w:docPartObj>
    </w:sdtPr>
    <w:sdtEndPr>
      <w:rPr>
        <w:noProof/>
      </w:rPr>
    </w:sdtEndPr>
    <w:sdtContent>
      <w:p w:rsidR="00BE1D9C" w:rsidRDefault="00977508">
        <w:pPr>
          <w:pStyle w:val="Subsol"/>
          <w:jc w:val="center"/>
        </w:pPr>
        <w:r>
          <w:fldChar w:fldCharType="begin"/>
        </w:r>
        <w:r w:rsidR="00BE1D9C">
          <w:instrText xml:space="preserve"> PAGE   \* MERGEFORMAT </w:instrText>
        </w:r>
        <w:r>
          <w:fldChar w:fldCharType="separate"/>
        </w:r>
        <w:r w:rsidR="00B30A0B">
          <w:rPr>
            <w:noProof/>
          </w:rPr>
          <w:t>1</w:t>
        </w:r>
        <w:r>
          <w:rPr>
            <w:noProof/>
          </w:rPr>
          <w:fldChar w:fldCharType="end"/>
        </w:r>
      </w:p>
    </w:sdtContent>
  </w:sdt>
  <w:p w:rsidR="00BE1D9C" w:rsidRDefault="00BE1D9C">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30AB" w:rsidRDefault="006530AB" w:rsidP="00BE1D9C">
      <w:pPr>
        <w:spacing w:after="0" w:line="240" w:lineRule="auto"/>
      </w:pPr>
      <w:r>
        <w:separator/>
      </w:r>
    </w:p>
  </w:footnote>
  <w:footnote w:type="continuationSeparator" w:id="1">
    <w:p w:rsidR="006530AB" w:rsidRDefault="006530AB" w:rsidP="00BE1D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D9C" w:rsidRPr="00402B3A" w:rsidRDefault="00BE1D9C" w:rsidP="00BE1D9C">
    <w:pPr>
      <w:pStyle w:val="Antet"/>
      <w:pBdr>
        <w:bottom w:val="thickThinSmallGap" w:sz="24" w:space="1" w:color="622423"/>
      </w:pBdr>
      <w:jc w:val="center"/>
      <w:rPr>
        <w:rFonts w:ascii="Times New Roman" w:eastAsia="Times New Roman" w:hAnsi="Times New Roman" w:cs="Times New Roman"/>
        <w:sz w:val="20"/>
        <w:szCs w:val="20"/>
      </w:rPr>
    </w:pPr>
    <w:r w:rsidRPr="00402B3A">
      <w:rPr>
        <w:rFonts w:ascii="Times New Roman" w:eastAsia="Times New Roman" w:hAnsi="Times New Roman" w:cs="Times New Roman"/>
        <w:sz w:val="20"/>
        <w:szCs w:val="20"/>
      </w:rPr>
      <w:t xml:space="preserve">Concursul interjudețean de consiliere școlară </w:t>
    </w:r>
    <w:r w:rsidRPr="00402B3A">
      <w:rPr>
        <w:rFonts w:ascii="Times New Roman" w:eastAsia="Times New Roman" w:hAnsi="Times New Roman" w:cs="Times New Roman"/>
        <w:i/>
        <w:sz w:val="20"/>
        <w:szCs w:val="20"/>
      </w:rPr>
      <w:t xml:space="preserve">Exploratori în lumea emoțiilor – </w:t>
    </w:r>
    <w:r w:rsidRPr="00402B3A">
      <w:rPr>
        <w:rFonts w:ascii="Times New Roman" w:eastAsia="Times New Roman" w:hAnsi="Times New Roman" w:cs="Times New Roman"/>
        <w:sz w:val="20"/>
        <w:szCs w:val="20"/>
      </w:rPr>
      <w:t>CJRAE Cluj/ CJAP Cluj</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085E8B"/>
    <w:multiLevelType w:val="hybridMultilevel"/>
    <w:tmpl w:val="0212D77E"/>
    <w:lvl w:ilvl="0" w:tplc="FFB09AF4">
      <w:start w:val="9"/>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footnotePr>
    <w:footnote w:id="0"/>
    <w:footnote w:id="1"/>
  </w:footnotePr>
  <w:endnotePr>
    <w:endnote w:id="0"/>
    <w:endnote w:id="1"/>
  </w:endnotePr>
  <w:compat/>
  <w:rsids>
    <w:rsidRoot w:val="00E426EB"/>
    <w:rsid w:val="000B6656"/>
    <w:rsid w:val="002071EF"/>
    <w:rsid w:val="00217343"/>
    <w:rsid w:val="00476EFC"/>
    <w:rsid w:val="00646D50"/>
    <w:rsid w:val="006530AB"/>
    <w:rsid w:val="007E22EC"/>
    <w:rsid w:val="00823B4F"/>
    <w:rsid w:val="009248C9"/>
    <w:rsid w:val="00977508"/>
    <w:rsid w:val="00B30A0B"/>
    <w:rsid w:val="00BE1D9C"/>
    <w:rsid w:val="00C82AB2"/>
    <w:rsid w:val="00E426EB"/>
    <w:rsid w:val="00FE214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508"/>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E426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deculoaredeschis-Accentuare5">
    <w:name w:val="Light List Accent 5"/>
    <w:basedOn w:val="TabelNormal"/>
    <w:uiPriority w:val="61"/>
    <w:rsid w:val="00E426E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Listparagraf">
    <w:name w:val="List Paragraph"/>
    <w:basedOn w:val="Normal"/>
    <w:uiPriority w:val="34"/>
    <w:qFormat/>
    <w:rsid w:val="00E426EB"/>
    <w:pPr>
      <w:ind w:left="720"/>
      <w:contextualSpacing/>
    </w:pPr>
  </w:style>
  <w:style w:type="character" w:styleId="Hyperlink">
    <w:name w:val="Hyperlink"/>
    <w:uiPriority w:val="99"/>
    <w:rsid w:val="00E426EB"/>
    <w:rPr>
      <w:color w:val="0000FF"/>
      <w:u w:val="single"/>
    </w:rPr>
  </w:style>
  <w:style w:type="paragraph" w:styleId="Antet">
    <w:name w:val="header"/>
    <w:basedOn w:val="Normal"/>
    <w:link w:val="AntetCaracter"/>
    <w:uiPriority w:val="99"/>
    <w:unhideWhenUsed/>
    <w:rsid w:val="00BE1D9C"/>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BE1D9C"/>
  </w:style>
  <w:style w:type="paragraph" w:styleId="Subsol">
    <w:name w:val="footer"/>
    <w:basedOn w:val="Normal"/>
    <w:link w:val="SubsolCaracter"/>
    <w:uiPriority w:val="99"/>
    <w:unhideWhenUsed/>
    <w:rsid w:val="00BE1D9C"/>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BE1D9C"/>
  </w:style>
  <w:style w:type="paragraph" w:styleId="TextnBalon">
    <w:name w:val="Balloon Text"/>
    <w:basedOn w:val="Normal"/>
    <w:link w:val="TextnBalonCaracter"/>
    <w:uiPriority w:val="99"/>
    <w:semiHidden/>
    <w:unhideWhenUsed/>
    <w:rsid w:val="00BE1D9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E1D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26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5">
    <w:name w:val="Light List Accent 5"/>
    <w:basedOn w:val="TableNormal"/>
    <w:uiPriority w:val="61"/>
    <w:rsid w:val="00E426E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ListParagraph">
    <w:name w:val="List Paragraph"/>
    <w:basedOn w:val="Normal"/>
    <w:uiPriority w:val="34"/>
    <w:qFormat/>
    <w:rsid w:val="00E426EB"/>
    <w:pPr>
      <w:ind w:left="720"/>
      <w:contextualSpacing/>
    </w:pPr>
  </w:style>
  <w:style w:type="character" w:styleId="Hyperlink">
    <w:name w:val="Hyperlink"/>
    <w:uiPriority w:val="99"/>
    <w:rsid w:val="00E426EB"/>
    <w:rPr>
      <w:color w:val="0000FF"/>
      <w:u w:val="single"/>
    </w:rPr>
  </w:style>
  <w:style w:type="paragraph" w:styleId="Header">
    <w:name w:val="header"/>
    <w:basedOn w:val="Normal"/>
    <w:link w:val="HeaderChar"/>
    <w:uiPriority w:val="99"/>
    <w:unhideWhenUsed/>
    <w:rsid w:val="00BE1D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1D9C"/>
  </w:style>
  <w:style w:type="paragraph" w:styleId="Footer">
    <w:name w:val="footer"/>
    <w:basedOn w:val="Normal"/>
    <w:link w:val="FooterChar"/>
    <w:uiPriority w:val="99"/>
    <w:unhideWhenUsed/>
    <w:rsid w:val="00BE1D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1D9C"/>
  </w:style>
  <w:style w:type="paragraph" w:styleId="BalloonText">
    <w:name w:val="Balloon Text"/>
    <w:basedOn w:val="Normal"/>
    <w:link w:val="BalloonTextChar"/>
    <w:uiPriority w:val="99"/>
    <w:semiHidden/>
    <w:unhideWhenUsed/>
    <w:rsid w:val="00BE1D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D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s://docs.google.com/forms/d/1P5lCcKqj_iUtHyLyM0cpx8nBtoSbNjnEKeWfx1eisho/viewform?c=0&amp;w=1" TargetMode="External"/><Relationship Id="rId4" Type="http://schemas.openxmlformats.org/officeDocument/2006/relationships/webSettings" Target="webSettings.xml"/><Relationship Id="rId9" Type="http://schemas.openxmlformats.org/officeDocument/2006/relationships/hyperlink" Target="mailto:exploratoriinlumeaemotiilor@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PROFESOR_06</cp:lastModifiedBy>
  <cp:revision>3</cp:revision>
  <cp:lastPrinted>2016-01-21T11:16:00Z</cp:lastPrinted>
  <dcterms:created xsi:type="dcterms:W3CDTF">2016-01-21T14:12:00Z</dcterms:created>
  <dcterms:modified xsi:type="dcterms:W3CDTF">2016-02-18T10:23:00Z</dcterms:modified>
</cp:coreProperties>
</file>