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1AB" w:rsidRPr="00D238DA" w:rsidRDefault="005D14AA" w:rsidP="005D14AA">
      <w:pPr>
        <w:spacing w:after="120" w:line="240" w:lineRule="auto"/>
        <w:rPr>
          <w:rFonts w:ascii="Times New Roman" w:hAnsi="Times New Roman" w:cs="Times New Roman"/>
          <w:sz w:val="24"/>
          <w:szCs w:val="24"/>
          <w:lang w:val="ro-RO"/>
        </w:rPr>
      </w:pPr>
      <w:r>
        <w:rPr>
          <w:rFonts w:ascii="Times New Roman" w:hAnsi="Times New Roman" w:cs="Times New Roman"/>
          <w:b/>
          <w:noProof/>
          <w:sz w:val="24"/>
          <w:szCs w:val="24"/>
          <w:lang w:val="en-US"/>
        </w:rPr>
        <w:drawing>
          <wp:anchor distT="0" distB="0" distL="114300" distR="114300" simplePos="0" relativeHeight="251658240" behindDoc="1" locked="0" layoutInCell="1" allowOverlap="1">
            <wp:simplePos x="0" y="0"/>
            <wp:positionH relativeFrom="column">
              <wp:posOffset>22225</wp:posOffset>
            </wp:positionH>
            <wp:positionV relativeFrom="paragraph">
              <wp:posOffset>-114935</wp:posOffset>
            </wp:positionV>
            <wp:extent cx="1183005" cy="1109345"/>
            <wp:effectExtent l="0" t="0" r="0" b="0"/>
            <wp:wrapTight wrapText="bothSides">
              <wp:wrapPolygon edited="0">
                <wp:start x="0" y="0"/>
                <wp:lineTo x="0" y="21143"/>
                <wp:lineTo x="21217" y="21143"/>
                <wp:lineTo x="2121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83005" cy="1109345"/>
                    </a:xfrm>
                    <a:prstGeom prst="rect">
                      <a:avLst/>
                    </a:prstGeom>
                    <a:noFill/>
                  </pic:spPr>
                </pic:pic>
              </a:graphicData>
            </a:graphic>
          </wp:anchor>
        </w:drawing>
      </w:r>
    </w:p>
    <w:p w:rsidR="008669B4" w:rsidRPr="00D238DA" w:rsidRDefault="008669B4" w:rsidP="005D14AA">
      <w:pPr>
        <w:widowControl w:val="0"/>
        <w:spacing w:after="120" w:line="240" w:lineRule="auto"/>
        <w:ind w:left="360"/>
        <w:jc w:val="center"/>
        <w:rPr>
          <w:rFonts w:ascii="Times New Roman" w:hAnsi="Times New Roman" w:cs="Times New Roman"/>
          <w:b/>
          <w:sz w:val="24"/>
          <w:szCs w:val="24"/>
          <w:lang w:val="ro-RO" w:eastAsia="ro-RO"/>
        </w:rPr>
      </w:pPr>
      <w:r w:rsidRPr="00D238DA">
        <w:rPr>
          <w:rFonts w:ascii="Times New Roman" w:hAnsi="Times New Roman" w:cs="Times New Roman"/>
          <w:b/>
          <w:sz w:val="24"/>
          <w:szCs w:val="24"/>
          <w:lang w:val="ro-RO" w:eastAsia="ro-RO"/>
        </w:rPr>
        <w:t>INFORMAŢII DESPRE PROIECT</w:t>
      </w:r>
      <w:r w:rsidR="005D14AA">
        <w:rPr>
          <w:rFonts w:ascii="Times New Roman" w:hAnsi="Times New Roman" w:cs="Times New Roman"/>
          <w:b/>
          <w:sz w:val="24"/>
          <w:szCs w:val="24"/>
          <w:lang w:val="ro-RO" w:eastAsia="ro-RO"/>
        </w:rPr>
        <w:t>UL</w:t>
      </w:r>
    </w:p>
    <w:p w:rsidR="005D14AA" w:rsidRPr="005D14AA" w:rsidRDefault="005D14AA" w:rsidP="005D14AA">
      <w:pPr>
        <w:spacing w:after="120" w:line="240" w:lineRule="auto"/>
        <w:ind w:left="360" w:firstLine="360"/>
        <w:jc w:val="center"/>
        <w:rPr>
          <w:rFonts w:ascii="Times New Roman" w:hAnsi="Times New Roman" w:cs="Times New Roman"/>
          <w:b/>
          <w:sz w:val="24"/>
          <w:szCs w:val="24"/>
        </w:rPr>
      </w:pPr>
      <w:r w:rsidRPr="005D14AA">
        <w:rPr>
          <w:rFonts w:ascii="Times New Roman" w:hAnsi="Times New Roman" w:cs="Times New Roman"/>
          <w:b/>
          <w:sz w:val="24"/>
          <w:szCs w:val="24"/>
        </w:rPr>
        <w:t>„EXPLORATORI ÎN LUMEA EMOȚIILOR”</w:t>
      </w:r>
    </w:p>
    <w:p w:rsidR="00D238DA" w:rsidRPr="00D238DA" w:rsidRDefault="00D238DA" w:rsidP="005D14AA">
      <w:pPr>
        <w:widowControl w:val="0"/>
        <w:spacing w:after="120" w:line="240" w:lineRule="auto"/>
        <w:ind w:left="360"/>
        <w:jc w:val="center"/>
        <w:rPr>
          <w:rFonts w:ascii="Times New Roman" w:hAnsi="Times New Roman" w:cs="Times New Roman"/>
          <w:b/>
          <w:sz w:val="24"/>
          <w:szCs w:val="24"/>
          <w:lang w:val="ro-RO" w:eastAsia="ro-RO"/>
        </w:rPr>
      </w:pPr>
    </w:p>
    <w:p w:rsidR="005D14AA" w:rsidRDefault="005D14AA" w:rsidP="005D14AA">
      <w:pPr>
        <w:spacing w:after="120" w:line="240" w:lineRule="auto"/>
        <w:ind w:left="360" w:firstLine="360"/>
        <w:jc w:val="both"/>
        <w:rPr>
          <w:rFonts w:ascii="Times New Roman" w:hAnsi="Times New Roman" w:cs="Times New Roman"/>
          <w:b/>
          <w:sz w:val="24"/>
          <w:szCs w:val="24"/>
        </w:rPr>
      </w:pPr>
    </w:p>
    <w:p w:rsidR="008669B4" w:rsidRPr="00D238DA" w:rsidRDefault="008669B4" w:rsidP="005D14AA">
      <w:pPr>
        <w:spacing w:after="120" w:line="240" w:lineRule="auto"/>
        <w:ind w:left="360" w:firstLine="360"/>
        <w:jc w:val="both"/>
        <w:rPr>
          <w:rFonts w:ascii="Times New Roman" w:hAnsi="Times New Roman" w:cs="Times New Roman"/>
          <w:sz w:val="24"/>
          <w:szCs w:val="24"/>
        </w:rPr>
      </w:pPr>
      <w:r w:rsidRPr="00D238DA">
        <w:rPr>
          <w:rFonts w:ascii="Times New Roman" w:hAnsi="Times New Roman" w:cs="Times New Roman"/>
          <w:b/>
          <w:sz w:val="24"/>
          <w:szCs w:val="24"/>
        </w:rPr>
        <w:t>Titlul proiectului</w:t>
      </w:r>
      <w:r w:rsidRPr="00D238DA">
        <w:rPr>
          <w:rFonts w:ascii="Times New Roman" w:hAnsi="Times New Roman" w:cs="Times New Roman"/>
          <w:sz w:val="24"/>
          <w:szCs w:val="24"/>
        </w:rPr>
        <w:t>: „Exploratori în lumea emoțiilor”</w:t>
      </w:r>
    </w:p>
    <w:p w:rsidR="008669B4" w:rsidRDefault="008669B4" w:rsidP="005D14AA">
      <w:pPr>
        <w:spacing w:after="120" w:line="240" w:lineRule="auto"/>
        <w:ind w:left="360" w:firstLine="360"/>
        <w:rPr>
          <w:rFonts w:ascii="Times New Roman" w:hAnsi="Times New Roman" w:cs="Times New Roman"/>
          <w:sz w:val="24"/>
          <w:szCs w:val="24"/>
        </w:rPr>
      </w:pPr>
      <w:r w:rsidRPr="00D238DA">
        <w:rPr>
          <w:rFonts w:ascii="Times New Roman" w:hAnsi="Times New Roman" w:cs="Times New Roman"/>
          <w:b/>
          <w:sz w:val="24"/>
          <w:szCs w:val="24"/>
        </w:rPr>
        <w:t>Domeniul în care se încadrează proiectul</w:t>
      </w:r>
      <w:r w:rsidRPr="00D238DA">
        <w:rPr>
          <w:rFonts w:ascii="Times New Roman" w:hAnsi="Times New Roman" w:cs="Times New Roman"/>
          <w:sz w:val="24"/>
          <w:szCs w:val="24"/>
        </w:rPr>
        <w:t>: Domeniul cultural-artistic, arte vizuale</w:t>
      </w:r>
    </w:p>
    <w:p w:rsidR="005D14AA" w:rsidRPr="005D14AA" w:rsidRDefault="005D14AA" w:rsidP="005D14AA">
      <w:pPr>
        <w:spacing w:after="120" w:line="240" w:lineRule="auto"/>
        <w:ind w:left="360" w:firstLine="360"/>
        <w:rPr>
          <w:rFonts w:ascii="Times New Roman" w:hAnsi="Times New Roman" w:cs="Times New Roman"/>
          <w:sz w:val="24"/>
          <w:szCs w:val="24"/>
        </w:rPr>
      </w:pPr>
      <w:r>
        <w:rPr>
          <w:rFonts w:ascii="Times New Roman" w:hAnsi="Times New Roman" w:cs="Times New Roman"/>
          <w:b/>
          <w:sz w:val="24"/>
          <w:szCs w:val="24"/>
        </w:rPr>
        <w:t xml:space="preserve">Tipul activității principale: </w:t>
      </w:r>
      <w:r>
        <w:rPr>
          <w:rFonts w:ascii="Times New Roman" w:hAnsi="Times New Roman" w:cs="Times New Roman"/>
          <w:sz w:val="24"/>
          <w:szCs w:val="24"/>
        </w:rPr>
        <w:t>concurs</w:t>
      </w:r>
      <w:bookmarkStart w:id="0" w:name="_GoBack"/>
      <w:bookmarkEnd w:id="0"/>
    </w:p>
    <w:p w:rsidR="008669B4" w:rsidRPr="00D238DA" w:rsidRDefault="008669B4" w:rsidP="005D14AA">
      <w:pPr>
        <w:spacing w:after="120" w:line="240" w:lineRule="auto"/>
        <w:ind w:left="360" w:firstLine="360"/>
        <w:jc w:val="both"/>
        <w:rPr>
          <w:rFonts w:ascii="Times New Roman" w:hAnsi="Times New Roman" w:cs="Times New Roman"/>
          <w:b/>
          <w:sz w:val="24"/>
          <w:szCs w:val="24"/>
        </w:rPr>
      </w:pPr>
      <w:r w:rsidRPr="00D238DA">
        <w:rPr>
          <w:rFonts w:ascii="Times New Roman" w:hAnsi="Times New Roman" w:cs="Times New Roman"/>
          <w:b/>
          <w:sz w:val="24"/>
          <w:szCs w:val="24"/>
        </w:rPr>
        <w:t>Scopul proiectului:</w:t>
      </w:r>
    </w:p>
    <w:p w:rsidR="008669B4" w:rsidRDefault="008669B4" w:rsidP="005D14AA">
      <w:pPr>
        <w:spacing w:after="120" w:line="240" w:lineRule="auto"/>
        <w:ind w:left="360" w:firstLine="360"/>
        <w:jc w:val="both"/>
        <w:rPr>
          <w:rFonts w:ascii="Times New Roman" w:hAnsi="Times New Roman" w:cs="Times New Roman"/>
          <w:sz w:val="24"/>
          <w:szCs w:val="24"/>
          <w:lang w:val="it-IT"/>
        </w:rPr>
      </w:pPr>
      <w:r w:rsidRPr="00D238DA">
        <w:rPr>
          <w:rFonts w:ascii="Times New Roman" w:hAnsi="Times New Roman" w:cs="Times New Roman"/>
          <w:sz w:val="24"/>
          <w:szCs w:val="24"/>
          <w:lang w:val="it-IT"/>
        </w:rPr>
        <w:t>Prevenția apariției problemelor emoționale și de relaționare socială respectiv optimizarea dezvoltării competențelor socio-emoționale la preșcolari precum și împărtășirea, în rândul cadrelor didactice a exemplelor de bună practică în ceea ce privește intervenția educațională în acest domeniu.</w:t>
      </w:r>
    </w:p>
    <w:p w:rsidR="00D238DA" w:rsidRPr="00D238DA" w:rsidRDefault="00D238DA" w:rsidP="005D14AA">
      <w:pPr>
        <w:spacing w:after="120" w:line="240" w:lineRule="auto"/>
        <w:ind w:left="360" w:firstLine="360"/>
        <w:jc w:val="both"/>
        <w:rPr>
          <w:rFonts w:ascii="Times New Roman" w:hAnsi="Times New Roman" w:cs="Times New Roman"/>
          <w:b/>
          <w:sz w:val="24"/>
          <w:szCs w:val="24"/>
        </w:rPr>
      </w:pPr>
      <w:r w:rsidRPr="00D238DA">
        <w:rPr>
          <w:rFonts w:ascii="Times New Roman" w:hAnsi="Times New Roman" w:cs="Times New Roman"/>
          <w:b/>
          <w:sz w:val="24"/>
          <w:szCs w:val="24"/>
        </w:rPr>
        <w:t>Obiectivele specifice ale proiectului:</w:t>
      </w:r>
    </w:p>
    <w:p w:rsidR="00D238DA" w:rsidRPr="00D238DA" w:rsidRDefault="00D238DA" w:rsidP="005D14AA">
      <w:pPr>
        <w:spacing w:after="120" w:line="240" w:lineRule="auto"/>
        <w:ind w:left="360" w:firstLine="360"/>
        <w:jc w:val="both"/>
        <w:rPr>
          <w:rFonts w:ascii="Times New Roman" w:hAnsi="Times New Roman" w:cs="Times New Roman"/>
          <w:iCs/>
          <w:sz w:val="24"/>
          <w:szCs w:val="24"/>
        </w:rPr>
      </w:pPr>
      <w:r w:rsidRPr="00D238DA">
        <w:rPr>
          <w:rFonts w:ascii="Times New Roman" w:hAnsi="Times New Roman" w:cs="Times New Roman"/>
          <w:iCs/>
          <w:sz w:val="24"/>
          <w:szCs w:val="24"/>
        </w:rPr>
        <w:t>O1 – identificarea, la nivelul județului Cluj și a județelor partenere a minim 60 de cadre didactice respectiv 25 de unități școlare interesate să participe la activitățile din proiect;</w:t>
      </w:r>
    </w:p>
    <w:p w:rsidR="00D238DA" w:rsidRPr="00D238DA" w:rsidRDefault="00D238DA" w:rsidP="005D14AA">
      <w:pPr>
        <w:spacing w:after="120" w:line="240" w:lineRule="auto"/>
        <w:ind w:left="360" w:firstLine="360"/>
        <w:jc w:val="both"/>
        <w:rPr>
          <w:rFonts w:ascii="Times New Roman" w:hAnsi="Times New Roman" w:cs="Times New Roman"/>
          <w:iCs/>
          <w:sz w:val="24"/>
          <w:szCs w:val="24"/>
        </w:rPr>
      </w:pPr>
      <w:r w:rsidRPr="00D238DA">
        <w:rPr>
          <w:rFonts w:ascii="Times New Roman" w:hAnsi="Times New Roman" w:cs="Times New Roman"/>
          <w:iCs/>
          <w:sz w:val="24"/>
          <w:szCs w:val="24"/>
        </w:rPr>
        <w:t>O2 - realizarea activităților de dezvoltare a competențelor socio-emoționale cu preșcolarii în minim 25 de unități școlare din județul Cluj și județele partenere;</w:t>
      </w:r>
    </w:p>
    <w:p w:rsidR="00D238DA" w:rsidRPr="00D238DA" w:rsidRDefault="00D238DA" w:rsidP="005D14AA">
      <w:pPr>
        <w:spacing w:after="120" w:line="240" w:lineRule="auto"/>
        <w:ind w:left="360" w:firstLine="360"/>
        <w:jc w:val="both"/>
        <w:rPr>
          <w:rFonts w:ascii="Times New Roman" w:hAnsi="Times New Roman" w:cs="Times New Roman"/>
          <w:iCs/>
          <w:sz w:val="24"/>
          <w:szCs w:val="24"/>
        </w:rPr>
      </w:pPr>
      <w:r w:rsidRPr="00D238DA">
        <w:rPr>
          <w:rFonts w:ascii="Times New Roman" w:hAnsi="Times New Roman" w:cs="Times New Roman"/>
          <w:iCs/>
          <w:sz w:val="24"/>
          <w:szCs w:val="24"/>
        </w:rPr>
        <w:t>O3 – realizarea de către preșcolari din unitățile înscrise în proiect a lucrărilor care ilustrează exemple funcționale de manifestare emoțională și de relaționare socială și valorificarea acestora în cadrul concursului;</w:t>
      </w:r>
    </w:p>
    <w:p w:rsidR="00D238DA" w:rsidRPr="00D238DA" w:rsidRDefault="00D238DA" w:rsidP="005D14AA">
      <w:pPr>
        <w:spacing w:after="120" w:line="240" w:lineRule="auto"/>
        <w:ind w:left="360" w:firstLine="360"/>
        <w:jc w:val="both"/>
        <w:rPr>
          <w:rFonts w:ascii="Times New Roman" w:hAnsi="Times New Roman" w:cs="Times New Roman"/>
          <w:sz w:val="24"/>
          <w:szCs w:val="24"/>
          <w:lang w:val="it-IT"/>
        </w:rPr>
      </w:pPr>
      <w:r w:rsidRPr="00D238DA">
        <w:rPr>
          <w:rFonts w:ascii="Times New Roman" w:hAnsi="Times New Roman" w:cs="Times New Roman"/>
          <w:iCs/>
          <w:sz w:val="24"/>
          <w:szCs w:val="24"/>
          <w:lang w:val="ro-RO"/>
        </w:rPr>
        <w:t xml:space="preserve">O4 – diseminarea de către cadrele didactice înscrise în proiect,  </w:t>
      </w:r>
      <w:r w:rsidRPr="00D238DA">
        <w:rPr>
          <w:rFonts w:ascii="Times New Roman" w:hAnsi="Times New Roman" w:cs="Times New Roman"/>
          <w:sz w:val="24"/>
          <w:szCs w:val="24"/>
          <w:lang w:val="it-IT"/>
        </w:rPr>
        <w:t>a exemplelor de bună practică în ceea ce privește intervenția educațională în dezvoltarea competențelor socio-emoționale la preșcolari,</w:t>
      </w:r>
      <w:r w:rsidRPr="00D238DA">
        <w:rPr>
          <w:rFonts w:ascii="Times New Roman" w:hAnsi="Times New Roman" w:cs="Times New Roman"/>
          <w:iCs/>
          <w:sz w:val="24"/>
          <w:szCs w:val="24"/>
          <w:lang w:val="ro-RO"/>
        </w:rPr>
        <w:t xml:space="preserve"> în cadrul simpozionului</w:t>
      </w:r>
      <w:r w:rsidRPr="00D238DA">
        <w:rPr>
          <w:rFonts w:ascii="Times New Roman" w:hAnsi="Times New Roman" w:cs="Times New Roman"/>
          <w:sz w:val="24"/>
          <w:szCs w:val="24"/>
          <w:lang w:val="it-IT"/>
        </w:rPr>
        <w:t>;</w:t>
      </w:r>
    </w:p>
    <w:p w:rsidR="00D238DA" w:rsidRPr="00D238DA" w:rsidRDefault="00D238DA" w:rsidP="005D14AA">
      <w:pPr>
        <w:spacing w:after="120" w:line="240" w:lineRule="auto"/>
        <w:ind w:left="360" w:firstLine="360"/>
        <w:jc w:val="both"/>
        <w:rPr>
          <w:rFonts w:ascii="Times New Roman" w:hAnsi="Times New Roman" w:cs="Times New Roman"/>
          <w:iCs/>
          <w:sz w:val="24"/>
          <w:szCs w:val="24"/>
          <w:lang w:val="ro-RO"/>
        </w:rPr>
      </w:pPr>
      <w:r w:rsidRPr="00D238DA">
        <w:rPr>
          <w:rFonts w:ascii="Times New Roman" w:hAnsi="Times New Roman" w:cs="Times New Roman"/>
          <w:sz w:val="24"/>
          <w:szCs w:val="24"/>
          <w:lang w:val="it-IT"/>
        </w:rPr>
        <w:t>O5 – diseminarea rezultatelor proiectului, în cel puțin două moduri, la nivelul instituțiilor de învățământ din județele partenere, în termen de o lună de la finalizarea proiectului.</w:t>
      </w:r>
    </w:p>
    <w:p w:rsidR="008669B4" w:rsidRPr="00D238DA" w:rsidRDefault="00D238DA" w:rsidP="005D14AA">
      <w:pPr>
        <w:widowControl w:val="0"/>
        <w:tabs>
          <w:tab w:val="left" w:pos="426"/>
        </w:tabs>
        <w:spacing w:after="120" w:line="240" w:lineRule="auto"/>
        <w:ind w:left="360"/>
        <w:jc w:val="both"/>
        <w:rPr>
          <w:rFonts w:ascii="Times New Roman" w:hAnsi="Times New Roman" w:cs="Times New Roman"/>
          <w:b/>
          <w:sz w:val="24"/>
          <w:szCs w:val="24"/>
          <w:lang w:val="it-IT" w:eastAsia="ro-RO"/>
        </w:rPr>
      </w:pPr>
      <w:r w:rsidRPr="00D238DA">
        <w:rPr>
          <w:rFonts w:ascii="Times New Roman" w:hAnsi="Times New Roman" w:cs="Times New Roman"/>
          <w:sz w:val="24"/>
          <w:szCs w:val="24"/>
          <w:lang w:val="it-IT" w:eastAsia="ro-RO"/>
        </w:rPr>
        <w:tab/>
      </w:r>
      <w:r w:rsidRPr="00D238DA">
        <w:rPr>
          <w:rFonts w:ascii="Times New Roman" w:hAnsi="Times New Roman" w:cs="Times New Roman"/>
          <w:sz w:val="24"/>
          <w:szCs w:val="24"/>
          <w:lang w:val="it-IT" w:eastAsia="ro-RO"/>
        </w:rPr>
        <w:tab/>
      </w:r>
      <w:r w:rsidR="008669B4" w:rsidRPr="00D238DA">
        <w:rPr>
          <w:rFonts w:ascii="Times New Roman" w:hAnsi="Times New Roman" w:cs="Times New Roman"/>
          <w:b/>
          <w:sz w:val="24"/>
          <w:szCs w:val="24"/>
          <w:lang w:val="it-IT" w:eastAsia="ro-RO"/>
        </w:rPr>
        <w:t>Beneficiarii direcţi şi indirecţi:</w:t>
      </w:r>
    </w:p>
    <w:p w:rsidR="008669B4" w:rsidRPr="00D238DA" w:rsidRDefault="008669B4" w:rsidP="005D14AA">
      <w:pPr>
        <w:pStyle w:val="Listparagraf"/>
        <w:widowControl w:val="0"/>
        <w:numPr>
          <w:ilvl w:val="0"/>
          <w:numId w:val="8"/>
        </w:numPr>
        <w:spacing w:after="120"/>
        <w:jc w:val="both"/>
      </w:pPr>
      <w:r w:rsidRPr="00D238DA">
        <w:t>beneficiari direcţi: preșcolarii și cadrele didactice (educatoare și consilieri școlari) participanți la activitățile din proiect;</w:t>
      </w:r>
    </w:p>
    <w:p w:rsidR="008669B4" w:rsidRPr="00D238DA" w:rsidRDefault="008669B4" w:rsidP="005D14AA">
      <w:pPr>
        <w:pStyle w:val="Listparagraf"/>
        <w:widowControl w:val="0"/>
        <w:numPr>
          <w:ilvl w:val="0"/>
          <w:numId w:val="8"/>
        </w:numPr>
        <w:spacing w:after="120"/>
        <w:jc w:val="both"/>
      </w:pPr>
      <w:r w:rsidRPr="00D238DA">
        <w:t>beneficiari indirecţi: părinţii preșcolarilor și reprezentanți ai comunităţii.</w:t>
      </w:r>
    </w:p>
    <w:p w:rsidR="00D238DA" w:rsidRPr="00D238DA" w:rsidRDefault="00D238DA" w:rsidP="005D14AA">
      <w:pPr>
        <w:spacing w:after="120" w:line="240" w:lineRule="auto"/>
        <w:ind w:left="426" w:firstLine="283"/>
        <w:jc w:val="both"/>
        <w:rPr>
          <w:rFonts w:ascii="Times New Roman" w:hAnsi="Times New Roman" w:cs="Times New Roman"/>
          <w:sz w:val="24"/>
          <w:szCs w:val="24"/>
        </w:rPr>
      </w:pPr>
      <w:r w:rsidRPr="00D238DA">
        <w:rPr>
          <w:rFonts w:ascii="Times New Roman" w:hAnsi="Times New Roman" w:cs="Times New Roman"/>
          <w:b/>
          <w:sz w:val="24"/>
          <w:szCs w:val="24"/>
        </w:rPr>
        <w:t>Descrierea grupului ţintă căruia i se adresează proiectul:</w:t>
      </w:r>
      <w:r w:rsidRPr="00D238DA">
        <w:rPr>
          <w:rFonts w:ascii="Times New Roman" w:hAnsi="Times New Roman" w:cs="Times New Roman"/>
          <w:sz w:val="24"/>
          <w:szCs w:val="24"/>
        </w:rPr>
        <w:t xml:space="preserve"> proiectul se adresează preșcolarilor și cadrelor didactice din grădinițe din județele </w:t>
      </w:r>
      <w:r w:rsidRPr="00D238DA">
        <w:rPr>
          <w:rFonts w:ascii="Times New Roman" w:hAnsi="Times New Roman" w:cs="Times New Roman"/>
          <w:sz w:val="24"/>
          <w:szCs w:val="24"/>
          <w:lang w:val="it-IT"/>
        </w:rPr>
        <w:t>Bistriţa-Năsăud, Cluj, Satu Mare, Sălaj, Mureș, Olt</w:t>
      </w:r>
      <w:r w:rsidRPr="00D238DA">
        <w:rPr>
          <w:rFonts w:ascii="Times New Roman" w:hAnsi="Times New Roman" w:cs="Times New Roman"/>
          <w:sz w:val="24"/>
          <w:szCs w:val="24"/>
        </w:rPr>
        <w:t xml:space="preserve">. </w:t>
      </w:r>
    </w:p>
    <w:p w:rsidR="00D238DA" w:rsidRPr="00D238DA" w:rsidRDefault="00D238DA" w:rsidP="005D14AA">
      <w:pPr>
        <w:spacing w:after="120" w:line="240" w:lineRule="auto"/>
        <w:ind w:left="426" w:firstLine="283"/>
        <w:jc w:val="both"/>
        <w:rPr>
          <w:rFonts w:ascii="Times New Roman" w:hAnsi="Times New Roman" w:cs="Times New Roman"/>
          <w:sz w:val="24"/>
          <w:szCs w:val="24"/>
        </w:rPr>
      </w:pPr>
      <w:r w:rsidRPr="00D238DA">
        <w:rPr>
          <w:rFonts w:ascii="Times New Roman" w:hAnsi="Times New Roman" w:cs="Times New Roman"/>
          <w:b/>
          <w:sz w:val="24"/>
          <w:szCs w:val="24"/>
        </w:rPr>
        <w:t>Durata proiectului:</w:t>
      </w:r>
      <w:r w:rsidRPr="00D238DA">
        <w:rPr>
          <w:rFonts w:ascii="Times New Roman" w:hAnsi="Times New Roman" w:cs="Times New Roman"/>
          <w:sz w:val="24"/>
          <w:szCs w:val="24"/>
        </w:rPr>
        <w:t xml:space="preserve"> Proiectul va debuta în luna ianuarie 2016, prin formarea consilierilor școlari din fiecare judeţ şi organizatorii din cadrul Centrului Judeţean de Asistenţă Psihopedagogică și se va finaliza în luna iunie prin diseminarea rezultatelor la nivelul unităților de învățământ participante. </w:t>
      </w:r>
    </w:p>
    <w:p w:rsidR="008669B4" w:rsidRPr="00D238DA" w:rsidRDefault="00D238DA" w:rsidP="005D14AA">
      <w:pPr>
        <w:widowControl w:val="0"/>
        <w:tabs>
          <w:tab w:val="left" w:pos="426"/>
        </w:tabs>
        <w:spacing w:after="120" w:line="240" w:lineRule="auto"/>
        <w:ind w:left="360"/>
        <w:jc w:val="both"/>
        <w:rPr>
          <w:rFonts w:ascii="Times New Roman" w:hAnsi="Times New Roman" w:cs="Times New Roman"/>
          <w:b/>
          <w:sz w:val="24"/>
          <w:szCs w:val="24"/>
          <w:lang w:val="it-IT" w:eastAsia="ro-RO"/>
        </w:rPr>
      </w:pPr>
      <w:r w:rsidRPr="00D238DA">
        <w:rPr>
          <w:rFonts w:ascii="Times New Roman" w:hAnsi="Times New Roman" w:cs="Times New Roman"/>
          <w:sz w:val="24"/>
          <w:szCs w:val="24"/>
          <w:lang w:val="it-IT" w:eastAsia="ro-RO"/>
        </w:rPr>
        <w:tab/>
      </w:r>
      <w:r w:rsidRPr="00D238DA">
        <w:rPr>
          <w:rFonts w:ascii="Times New Roman" w:hAnsi="Times New Roman" w:cs="Times New Roman"/>
          <w:b/>
          <w:sz w:val="24"/>
          <w:szCs w:val="24"/>
          <w:lang w:val="it-IT" w:eastAsia="ro-RO"/>
        </w:rPr>
        <w:tab/>
      </w:r>
      <w:r w:rsidR="008669B4" w:rsidRPr="00D238DA">
        <w:rPr>
          <w:rFonts w:ascii="Times New Roman" w:hAnsi="Times New Roman" w:cs="Times New Roman"/>
          <w:b/>
          <w:sz w:val="24"/>
          <w:szCs w:val="24"/>
          <w:lang w:val="it-IT" w:eastAsia="ro-RO"/>
        </w:rPr>
        <w:t>Activităţi propuse, în ordinea în care se vor desfăşura:</w:t>
      </w:r>
    </w:p>
    <w:p w:rsidR="008669B4" w:rsidRPr="00D238DA" w:rsidRDefault="00D238DA" w:rsidP="005D14AA">
      <w:pPr>
        <w:pStyle w:val="Listparagraf"/>
        <w:widowControl w:val="0"/>
        <w:numPr>
          <w:ilvl w:val="0"/>
          <w:numId w:val="6"/>
        </w:numPr>
        <w:tabs>
          <w:tab w:val="left" w:pos="284"/>
        </w:tabs>
        <w:spacing w:after="120"/>
        <w:jc w:val="both"/>
      </w:pPr>
      <w:r w:rsidRPr="00D238DA">
        <w:t>Informarea consilierilor</w:t>
      </w:r>
      <w:r w:rsidR="008669B4" w:rsidRPr="00D238DA">
        <w:t xml:space="preserve"> şcolari din fiecare judeţ şi</w:t>
      </w:r>
      <w:r w:rsidRPr="00D238DA">
        <w:t xml:space="preserve"> a</w:t>
      </w:r>
      <w:r w:rsidR="008669B4" w:rsidRPr="00D238DA">
        <w:t xml:space="preserve"> organizatori</w:t>
      </w:r>
      <w:r w:rsidRPr="00D238DA">
        <w:t>lor</w:t>
      </w:r>
      <w:r w:rsidR="008669B4" w:rsidRPr="00D238DA">
        <w:t xml:space="preserve"> din cadrul </w:t>
      </w:r>
      <w:r w:rsidR="008669B4" w:rsidRPr="00D238DA">
        <w:lastRenderedPageBreak/>
        <w:t xml:space="preserve">Centrului Judeţean de Asistenţă Psihopedagogică; </w:t>
      </w:r>
    </w:p>
    <w:p w:rsidR="008669B4" w:rsidRPr="00D238DA" w:rsidRDefault="008669B4" w:rsidP="005D14AA">
      <w:pPr>
        <w:pStyle w:val="Listparagraf"/>
        <w:widowControl w:val="0"/>
        <w:numPr>
          <w:ilvl w:val="0"/>
          <w:numId w:val="6"/>
        </w:numPr>
        <w:tabs>
          <w:tab w:val="left" w:pos="284"/>
        </w:tabs>
        <w:spacing w:after="120"/>
        <w:jc w:val="both"/>
      </w:pPr>
      <w:r w:rsidRPr="00D238DA">
        <w:t>Anunţarea şi promovarea concursului în fiecare județ;</w:t>
      </w:r>
    </w:p>
    <w:p w:rsidR="008669B4" w:rsidRPr="00D238DA" w:rsidRDefault="008669B4" w:rsidP="005D14AA">
      <w:pPr>
        <w:pStyle w:val="Listparagraf"/>
        <w:widowControl w:val="0"/>
        <w:numPr>
          <w:ilvl w:val="0"/>
          <w:numId w:val="6"/>
        </w:numPr>
        <w:tabs>
          <w:tab w:val="left" w:pos="284"/>
        </w:tabs>
        <w:spacing w:after="120"/>
        <w:jc w:val="both"/>
      </w:pPr>
      <w:r w:rsidRPr="00D238DA">
        <w:t>Înscrierea în proiect a participanților;</w:t>
      </w:r>
    </w:p>
    <w:p w:rsidR="008669B4" w:rsidRPr="00D238DA" w:rsidRDefault="008669B4" w:rsidP="005D14AA">
      <w:pPr>
        <w:pStyle w:val="Listparagraf"/>
        <w:widowControl w:val="0"/>
        <w:numPr>
          <w:ilvl w:val="0"/>
          <w:numId w:val="6"/>
        </w:numPr>
        <w:tabs>
          <w:tab w:val="left" w:pos="284"/>
        </w:tabs>
        <w:spacing w:after="120"/>
        <w:jc w:val="both"/>
      </w:pPr>
      <w:r w:rsidRPr="00D238DA">
        <w:t>Desfășurarea activităților de prevenție a apariției problemelor emoționale și de relaționare și optimizare a dezvoltării competențelor socio-emoționale cu preșcolarii;</w:t>
      </w:r>
    </w:p>
    <w:p w:rsidR="008669B4" w:rsidRPr="00D238DA" w:rsidRDefault="008669B4" w:rsidP="005D14AA">
      <w:pPr>
        <w:pStyle w:val="Listparagraf"/>
        <w:widowControl w:val="0"/>
        <w:numPr>
          <w:ilvl w:val="0"/>
          <w:numId w:val="6"/>
        </w:numPr>
        <w:tabs>
          <w:tab w:val="left" w:pos="284"/>
        </w:tabs>
        <w:spacing w:after="120"/>
        <w:jc w:val="both"/>
      </w:pPr>
      <w:r w:rsidRPr="00D238DA">
        <w:t>Desfășurarea concursului la nivel de unitate de învățământ (grădiniță);</w:t>
      </w:r>
    </w:p>
    <w:p w:rsidR="008669B4" w:rsidRPr="00D238DA" w:rsidRDefault="008669B4" w:rsidP="005D14AA">
      <w:pPr>
        <w:pStyle w:val="Listparagraf"/>
        <w:widowControl w:val="0"/>
        <w:numPr>
          <w:ilvl w:val="0"/>
          <w:numId w:val="6"/>
        </w:numPr>
        <w:tabs>
          <w:tab w:val="left" w:pos="284"/>
        </w:tabs>
        <w:spacing w:after="120"/>
        <w:jc w:val="both"/>
      </w:pPr>
      <w:r w:rsidRPr="00D238DA">
        <w:t xml:space="preserve">Desfăşurarea concursului la nivel judeţean; </w:t>
      </w:r>
    </w:p>
    <w:p w:rsidR="008669B4" w:rsidRPr="00D238DA" w:rsidRDefault="008669B4" w:rsidP="005D14AA">
      <w:pPr>
        <w:pStyle w:val="Listparagraf"/>
        <w:widowControl w:val="0"/>
        <w:numPr>
          <w:ilvl w:val="0"/>
          <w:numId w:val="6"/>
        </w:numPr>
        <w:tabs>
          <w:tab w:val="left" w:pos="284"/>
        </w:tabs>
        <w:spacing w:after="120"/>
        <w:jc w:val="both"/>
      </w:pPr>
      <w:r w:rsidRPr="00D238DA">
        <w:t>Desfăşurarea concursului la nivel interjudețean;</w:t>
      </w:r>
    </w:p>
    <w:p w:rsidR="008669B4" w:rsidRPr="00D238DA" w:rsidRDefault="008669B4" w:rsidP="005D14AA">
      <w:pPr>
        <w:pStyle w:val="Listparagraf"/>
        <w:widowControl w:val="0"/>
        <w:numPr>
          <w:ilvl w:val="0"/>
          <w:numId w:val="6"/>
        </w:numPr>
        <w:tabs>
          <w:tab w:val="left" w:pos="284"/>
        </w:tabs>
        <w:spacing w:after="120"/>
        <w:jc w:val="both"/>
      </w:pPr>
      <w:r w:rsidRPr="00D238DA">
        <w:t>Desfășurarea simpozionului interjudețean – ”Dezvoltarea competențelor socio-emoționale la preșcolari” – exemple de bune practici;</w:t>
      </w:r>
    </w:p>
    <w:p w:rsidR="008669B4" w:rsidRPr="00D238DA" w:rsidRDefault="008669B4" w:rsidP="005D14AA">
      <w:pPr>
        <w:pStyle w:val="Listparagraf"/>
        <w:widowControl w:val="0"/>
        <w:numPr>
          <w:ilvl w:val="0"/>
          <w:numId w:val="6"/>
        </w:numPr>
        <w:tabs>
          <w:tab w:val="left" w:pos="284"/>
        </w:tabs>
        <w:spacing w:after="120"/>
        <w:jc w:val="both"/>
      </w:pPr>
      <w:r w:rsidRPr="00D238DA">
        <w:t>Diseminarea rezultatelor proiectului la nivelul tuturor unităților de învățământ participante la proiect și pe site-ul CJRAE Cluj</w:t>
      </w:r>
    </w:p>
    <w:p w:rsidR="005D14AA" w:rsidRDefault="005D14AA" w:rsidP="005D14AA">
      <w:pPr>
        <w:spacing w:after="120" w:line="240" w:lineRule="auto"/>
        <w:rPr>
          <w:rFonts w:ascii="Times New Roman" w:hAnsi="Times New Roman" w:cs="Times New Roman"/>
          <w:b/>
          <w:sz w:val="24"/>
          <w:szCs w:val="24"/>
          <w:lang w:val="ro-RO"/>
        </w:rPr>
      </w:pPr>
    </w:p>
    <w:p w:rsidR="005D14AA" w:rsidRPr="005D14AA" w:rsidRDefault="005D14AA" w:rsidP="005D14AA">
      <w:pPr>
        <w:spacing w:after="0" w:line="240" w:lineRule="auto"/>
        <w:ind w:firstLine="720"/>
        <w:rPr>
          <w:rFonts w:ascii="Times New Roman" w:hAnsi="Times New Roman" w:cs="Times New Roman"/>
          <w:b/>
          <w:sz w:val="24"/>
          <w:szCs w:val="24"/>
          <w:lang w:val="ro-RO"/>
        </w:rPr>
      </w:pPr>
      <w:r w:rsidRPr="005D14AA">
        <w:rPr>
          <w:rFonts w:ascii="Times New Roman" w:hAnsi="Times New Roman" w:cs="Times New Roman"/>
          <w:b/>
          <w:sz w:val="24"/>
          <w:szCs w:val="24"/>
          <w:lang w:val="ro-RO"/>
        </w:rPr>
        <w:t>Parteneri implicaţi în proiect:</w:t>
      </w:r>
    </w:p>
    <w:p w:rsidR="005D14AA" w:rsidRPr="005D14AA" w:rsidRDefault="005D14AA" w:rsidP="005D14AA">
      <w:pPr>
        <w:spacing w:after="0" w:line="240" w:lineRule="auto"/>
        <w:rPr>
          <w:rFonts w:ascii="Times New Roman" w:hAnsi="Times New Roman" w:cs="Times New Roman"/>
          <w:sz w:val="24"/>
          <w:szCs w:val="24"/>
          <w:lang w:val="ro-RO"/>
        </w:rPr>
      </w:pPr>
    </w:p>
    <w:p w:rsidR="005D14AA" w:rsidRPr="005D14AA" w:rsidRDefault="005D14AA" w:rsidP="005D14AA">
      <w:pPr>
        <w:spacing w:after="0" w:line="240" w:lineRule="auto"/>
        <w:rPr>
          <w:rFonts w:ascii="Times New Roman" w:hAnsi="Times New Roman" w:cs="Times New Roman"/>
          <w:b/>
          <w:sz w:val="24"/>
          <w:szCs w:val="24"/>
          <w:lang w:val="ro-RO"/>
        </w:rPr>
      </w:pPr>
      <w:r w:rsidRPr="005D14AA">
        <w:rPr>
          <w:rFonts w:ascii="Times New Roman" w:hAnsi="Times New Roman" w:cs="Times New Roman"/>
          <w:b/>
          <w:sz w:val="24"/>
          <w:szCs w:val="24"/>
          <w:lang w:val="ro-RO"/>
        </w:rPr>
        <w:t xml:space="preserve">1. Casa Corpului Didactic Cluj </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Adresa: Str. Septimiu Albini nr. 91, Cluj-Napoca</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Telefon/fax: 0264-593945</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E-mail: ccd@ccdcluj.ro, Site: www.ccdcluj.ro</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 xml:space="preserve">Persoană de contact: </w:t>
      </w:r>
      <w:r>
        <w:rPr>
          <w:rFonts w:ascii="Times New Roman" w:hAnsi="Times New Roman" w:cs="Times New Roman"/>
          <w:sz w:val="24"/>
          <w:szCs w:val="24"/>
          <w:lang w:val="ro-RO"/>
        </w:rPr>
        <w:t>Lung Dana</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 xml:space="preserve">Roluri şi responsabilităţi: </w:t>
      </w:r>
    </w:p>
    <w:p w:rsidR="005D14AA" w:rsidRPr="005D14AA" w:rsidRDefault="005D14AA" w:rsidP="005D14AA">
      <w:pPr>
        <w:spacing w:after="0" w:line="240" w:lineRule="auto"/>
        <w:ind w:firstLine="709"/>
        <w:rPr>
          <w:rFonts w:ascii="Times New Roman" w:hAnsi="Times New Roman" w:cs="Times New Roman"/>
          <w:sz w:val="24"/>
          <w:szCs w:val="24"/>
          <w:lang w:val="ro-RO"/>
        </w:rPr>
      </w:pPr>
      <w:r w:rsidRPr="005D14AA">
        <w:rPr>
          <w:rFonts w:ascii="Times New Roman" w:hAnsi="Times New Roman" w:cs="Times New Roman"/>
          <w:sz w:val="24"/>
          <w:szCs w:val="24"/>
          <w:lang w:val="ro-RO"/>
        </w:rPr>
        <w:t>•</w:t>
      </w:r>
      <w:r w:rsidRPr="005D14AA">
        <w:rPr>
          <w:rFonts w:ascii="Times New Roman" w:hAnsi="Times New Roman" w:cs="Times New Roman"/>
          <w:sz w:val="24"/>
          <w:szCs w:val="24"/>
          <w:lang w:val="ro-RO"/>
        </w:rPr>
        <w:tab/>
        <w:t>Anunţarea şi promovarea simpozionului „</w:t>
      </w:r>
      <w:r>
        <w:rPr>
          <w:rFonts w:ascii="Times New Roman" w:hAnsi="Times New Roman" w:cs="Times New Roman"/>
          <w:sz w:val="24"/>
          <w:szCs w:val="24"/>
          <w:lang w:val="ro-RO"/>
        </w:rPr>
        <w:t>Exploratori în lumea emoțiilor</w:t>
      </w:r>
      <w:r w:rsidRPr="005D14AA">
        <w:rPr>
          <w:rFonts w:ascii="Times New Roman" w:hAnsi="Times New Roman" w:cs="Times New Roman"/>
          <w:sz w:val="24"/>
          <w:szCs w:val="24"/>
          <w:lang w:val="ro-RO"/>
        </w:rPr>
        <w:t>” (alături de CJRAE Cluj);</w:t>
      </w:r>
    </w:p>
    <w:p w:rsidR="005D14AA" w:rsidRPr="005D14AA" w:rsidRDefault="005D14AA" w:rsidP="005D14AA">
      <w:pPr>
        <w:spacing w:after="0" w:line="240" w:lineRule="auto"/>
        <w:ind w:firstLine="709"/>
        <w:rPr>
          <w:rFonts w:ascii="Times New Roman" w:hAnsi="Times New Roman" w:cs="Times New Roman"/>
          <w:sz w:val="24"/>
          <w:szCs w:val="24"/>
          <w:lang w:val="ro-RO"/>
        </w:rPr>
      </w:pPr>
      <w:r w:rsidRPr="005D14AA">
        <w:rPr>
          <w:rFonts w:ascii="Times New Roman" w:hAnsi="Times New Roman" w:cs="Times New Roman"/>
          <w:sz w:val="24"/>
          <w:szCs w:val="24"/>
          <w:lang w:val="ro-RO"/>
        </w:rPr>
        <w:t>•</w:t>
      </w:r>
      <w:r w:rsidRPr="005D14AA">
        <w:rPr>
          <w:rFonts w:ascii="Times New Roman" w:hAnsi="Times New Roman" w:cs="Times New Roman"/>
          <w:sz w:val="24"/>
          <w:szCs w:val="24"/>
          <w:lang w:val="ro-RO"/>
        </w:rPr>
        <w:tab/>
        <w:t>Asigurarea spaţiului şi aparaturii necesare desfăşurării simpozionului;</w:t>
      </w:r>
    </w:p>
    <w:p w:rsidR="005D14AA" w:rsidRPr="005D14AA" w:rsidRDefault="005D14AA" w:rsidP="005D14AA">
      <w:pPr>
        <w:spacing w:after="0" w:line="240" w:lineRule="auto"/>
        <w:ind w:firstLine="709"/>
        <w:rPr>
          <w:rFonts w:ascii="Times New Roman" w:hAnsi="Times New Roman" w:cs="Times New Roman"/>
          <w:sz w:val="24"/>
          <w:szCs w:val="24"/>
          <w:lang w:val="ro-RO"/>
        </w:rPr>
      </w:pPr>
      <w:r w:rsidRPr="005D14AA">
        <w:rPr>
          <w:rFonts w:ascii="Times New Roman" w:hAnsi="Times New Roman" w:cs="Times New Roman"/>
          <w:sz w:val="24"/>
          <w:szCs w:val="24"/>
          <w:lang w:val="ro-RO"/>
        </w:rPr>
        <w:t>•</w:t>
      </w:r>
      <w:r w:rsidRPr="005D14AA">
        <w:rPr>
          <w:rFonts w:ascii="Times New Roman" w:hAnsi="Times New Roman" w:cs="Times New Roman"/>
          <w:sz w:val="24"/>
          <w:szCs w:val="24"/>
          <w:lang w:val="ro-RO"/>
        </w:rPr>
        <w:tab/>
        <w:t xml:space="preserve">Întocmirea agendei simpozionului; </w:t>
      </w:r>
    </w:p>
    <w:p w:rsidR="005D14AA" w:rsidRPr="005D14AA" w:rsidRDefault="005D14AA" w:rsidP="005D14AA">
      <w:pPr>
        <w:spacing w:after="0" w:line="240" w:lineRule="auto"/>
        <w:ind w:firstLine="709"/>
        <w:rPr>
          <w:rFonts w:ascii="Times New Roman" w:hAnsi="Times New Roman" w:cs="Times New Roman"/>
          <w:sz w:val="24"/>
          <w:szCs w:val="24"/>
          <w:lang w:val="ro-RO"/>
        </w:rPr>
      </w:pPr>
      <w:r w:rsidRPr="005D14AA">
        <w:rPr>
          <w:rFonts w:ascii="Times New Roman" w:hAnsi="Times New Roman" w:cs="Times New Roman"/>
          <w:sz w:val="24"/>
          <w:szCs w:val="24"/>
          <w:lang w:val="ro-RO"/>
        </w:rPr>
        <w:t>•</w:t>
      </w:r>
      <w:r w:rsidRPr="005D14AA">
        <w:rPr>
          <w:rFonts w:ascii="Times New Roman" w:hAnsi="Times New Roman" w:cs="Times New Roman"/>
          <w:sz w:val="24"/>
          <w:szCs w:val="24"/>
          <w:lang w:val="ro-RO"/>
        </w:rPr>
        <w:tab/>
        <w:t>Publicarea lucrărilor în format electronic (CD);</w:t>
      </w:r>
    </w:p>
    <w:p w:rsidR="005D14AA" w:rsidRPr="005D14AA" w:rsidRDefault="005D14AA" w:rsidP="005D14AA">
      <w:pPr>
        <w:spacing w:after="0" w:line="240" w:lineRule="auto"/>
        <w:ind w:firstLine="709"/>
        <w:rPr>
          <w:rFonts w:ascii="Times New Roman" w:hAnsi="Times New Roman" w:cs="Times New Roman"/>
          <w:sz w:val="24"/>
          <w:szCs w:val="24"/>
          <w:lang w:val="ro-RO"/>
        </w:rPr>
      </w:pPr>
      <w:r w:rsidRPr="005D14AA">
        <w:rPr>
          <w:rFonts w:ascii="Times New Roman" w:hAnsi="Times New Roman" w:cs="Times New Roman"/>
          <w:sz w:val="24"/>
          <w:szCs w:val="24"/>
          <w:lang w:val="ro-RO"/>
        </w:rPr>
        <w:t>•</w:t>
      </w:r>
      <w:r w:rsidRPr="005D14AA">
        <w:rPr>
          <w:rFonts w:ascii="Times New Roman" w:hAnsi="Times New Roman" w:cs="Times New Roman"/>
          <w:sz w:val="24"/>
          <w:szCs w:val="24"/>
          <w:lang w:val="ro-RO"/>
        </w:rPr>
        <w:tab/>
        <w:t>Obţinerea ISSN pentru publicaţia electronica</w:t>
      </w:r>
    </w:p>
    <w:p w:rsidR="005D14AA" w:rsidRPr="005D14AA" w:rsidRDefault="005D14AA" w:rsidP="005D14AA">
      <w:pPr>
        <w:spacing w:after="0" w:line="240" w:lineRule="auto"/>
        <w:rPr>
          <w:rFonts w:ascii="Times New Roman" w:hAnsi="Times New Roman" w:cs="Times New Roman"/>
          <w:sz w:val="24"/>
          <w:szCs w:val="24"/>
          <w:lang w:val="ro-RO"/>
        </w:rPr>
      </w:pPr>
    </w:p>
    <w:p w:rsidR="005D14AA" w:rsidRPr="005D14AA" w:rsidRDefault="005D14AA" w:rsidP="005D14AA">
      <w:pPr>
        <w:spacing w:after="0" w:line="240" w:lineRule="auto"/>
        <w:rPr>
          <w:rFonts w:ascii="Times New Roman" w:hAnsi="Times New Roman" w:cs="Times New Roman"/>
          <w:b/>
          <w:sz w:val="24"/>
          <w:szCs w:val="24"/>
          <w:lang w:val="ro-RO"/>
        </w:rPr>
      </w:pPr>
      <w:r w:rsidRPr="005D14AA">
        <w:rPr>
          <w:rFonts w:ascii="Times New Roman" w:hAnsi="Times New Roman" w:cs="Times New Roman"/>
          <w:b/>
          <w:sz w:val="24"/>
          <w:szCs w:val="24"/>
          <w:lang w:val="ro-RO"/>
        </w:rPr>
        <w:t xml:space="preserve">2. Centrul Județean de Resurse și de Asistență Educațională Bistriţa-Năsăud / Centrul Județean de Asistență Psihopedagogică Bistriţa-Năsăud </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Adresa: str. Nicolae Bălcescu nr.9, Bistriţa</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Tel/fax; 0363.401.110,</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E-mail: cjraebn@yahoo.com, Site: www.cjraebistrita.ro</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 xml:space="preserve">Persoană de contact: </w:t>
      </w:r>
      <w:r>
        <w:rPr>
          <w:rFonts w:ascii="Times New Roman" w:hAnsi="Times New Roman" w:cs="Times New Roman"/>
          <w:sz w:val="24"/>
          <w:szCs w:val="24"/>
          <w:lang w:val="ro-RO"/>
        </w:rPr>
        <w:t>Forea Bianca</w:t>
      </w:r>
    </w:p>
    <w:p w:rsidR="005D14AA" w:rsidRPr="005D14AA" w:rsidRDefault="005D14AA" w:rsidP="005D14AA">
      <w:pPr>
        <w:spacing w:after="0" w:line="240" w:lineRule="auto"/>
        <w:rPr>
          <w:rFonts w:ascii="Times New Roman" w:hAnsi="Times New Roman" w:cs="Times New Roman"/>
          <w:sz w:val="24"/>
          <w:szCs w:val="24"/>
          <w:lang w:val="ro-RO"/>
        </w:rPr>
      </w:pPr>
    </w:p>
    <w:p w:rsidR="005D14AA" w:rsidRPr="005D14AA" w:rsidRDefault="005D14AA" w:rsidP="005D14AA">
      <w:pPr>
        <w:spacing w:after="0" w:line="240" w:lineRule="auto"/>
        <w:rPr>
          <w:rFonts w:ascii="Times New Roman" w:hAnsi="Times New Roman" w:cs="Times New Roman"/>
          <w:b/>
          <w:sz w:val="24"/>
          <w:szCs w:val="24"/>
          <w:lang w:val="ro-RO"/>
        </w:rPr>
      </w:pPr>
      <w:r w:rsidRPr="005D14AA">
        <w:rPr>
          <w:rFonts w:ascii="Times New Roman" w:hAnsi="Times New Roman" w:cs="Times New Roman"/>
          <w:b/>
          <w:sz w:val="24"/>
          <w:szCs w:val="24"/>
          <w:lang w:val="ro-RO"/>
        </w:rPr>
        <w:t xml:space="preserve">3. Centrul Județean de Resurse și de Asistență Educațională Mureş / Centrul Județean de Asistență Psihopedagogică Mureş </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Adresa: str. Victor Babe</w:t>
      </w:r>
      <w:r>
        <w:rPr>
          <w:rFonts w:ascii="Times New Roman" w:hAnsi="Times New Roman" w:cs="Times New Roman"/>
          <w:sz w:val="24"/>
          <w:szCs w:val="24"/>
          <w:lang w:val="ro-RO"/>
        </w:rPr>
        <w:t>ș</w:t>
      </w:r>
      <w:r w:rsidRPr="005D14AA">
        <w:rPr>
          <w:rFonts w:ascii="Times New Roman" w:hAnsi="Times New Roman" w:cs="Times New Roman"/>
          <w:sz w:val="24"/>
          <w:szCs w:val="24"/>
          <w:lang w:val="ro-RO"/>
        </w:rPr>
        <w:t xml:space="preserve"> nr. 11 Târgu Mureş (cladirea ISJ) camera 210 </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Tel\fax: 0265 211 246</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 xml:space="preserve">E-mail: office@cjraems.ro, Site: http://cjraems.ro </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 xml:space="preserve">Persoană de contact: </w:t>
      </w:r>
      <w:r>
        <w:rPr>
          <w:rFonts w:ascii="Times New Roman" w:hAnsi="Times New Roman" w:cs="Times New Roman"/>
          <w:sz w:val="24"/>
          <w:szCs w:val="24"/>
          <w:lang w:val="ro-RO"/>
        </w:rPr>
        <w:t>Nichiforiuc Carmen</w:t>
      </w:r>
    </w:p>
    <w:p w:rsidR="005D14AA" w:rsidRPr="005D14AA" w:rsidRDefault="005D14AA" w:rsidP="005D14AA">
      <w:pPr>
        <w:spacing w:after="0" w:line="240" w:lineRule="auto"/>
        <w:rPr>
          <w:rFonts w:ascii="Times New Roman" w:hAnsi="Times New Roman" w:cs="Times New Roman"/>
          <w:sz w:val="24"/>
          <w:szCs w:val="24"/>
          <w:lang w:val="ro-RO"/>
        </w:rPr>
      </w:pPr>
    </w:p>
    <w:p w:rsidR="005D14AA" w:rsidRPr="005D14AA" w:rsidRDefault="005D14AA" w:rsidP="005D14AA">
      <w:pPr>
        <w:spacing w:after="0" w:line="240" w:lineRule="auto"/>
        <w:rPr>
          <w:rFonts w:ascii="Times New Roman" w:hAnsi="Times New Roman" w:cs="Times New Roman"/>
          <w:b/>
          <w:sz w:val="24"/>
          <w:szCs w:val="24"/>
          <w:lang w:val="ro-RO"/>
        </w:rPr>
      </w:pPr>
      <w:r w:rsidRPr="005D14AA">
        <w:rPr>
          <w:rFonts w:ascii="Times New Roman" w:hAnsi="Times New Roman" w:cs="Times New Roman"/>
          <w:b/>
          <w:sz w:val="24"/>
          <w:szCs w:val="24"/>
          <w:lang w:val="ro-RO"/>
        </w:rPr>
        <w:t>4. Centrul Județean de Resurse și de Asistență Educațională Olt / Centrul Județean de Asistență Psihopedagogică Olt</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Adresa: Str. Ecaterina Teodoroiu, nr. 8B</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Telefon: 0349805855, Fax 0349805856</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 xml:space="preserve">E-mail: cjraeolt@yahoo.com, Site: http://cjraeolt.ro </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 xml:space="preserve">Persoană de contact: </w:t>
      </w:r>
      <w:r>
        <w:rPr>
          <w:rFonts w:ascii="Times New Roman" w:hAnsi="Times New Roman" w:cs="Times New Roman"/>
          <w:sz w:val="24"/>
          <w:szCs w:val="24"/>
          <w:lang w:val="ro-RO"/>
        </w:rPr>
        <w:t>Lucia Drăghiceac, Stroiuleasa Loredana Mihaela</w:t>
      </w:r>
    </w:p>
    <w:p w:rsidR="005D14AA" w:rsidRPr="005D14AA" w:rsidRDefault="005D14AA" w:rsidP="005D14AA">
      <w:pPr>
        <w:spacing w:after="0" w:line="240" w:lineRule="auto"/>
        <w:rPr>
          <w:rFonts w:ascii="Times New Roman" w:hAnsi="Times New Roman" w:cs="Times New Roman"/>
          <w:sz w:val="24"/>
          <w:szCs w:val="24"/>
          <w:lang w:val="ro-RO"/>
        </w:rPr>
      </w:pPr>
    </w:p>
    <w:p w:rsidR="005D14AA" w:rsidRPr="005D14AA" w:rsidRDefault="005D14AA" w:rsidP="005D14AA">
      <w:pPr>
        <w:spacing w:after="0" w:line="240" w:lineRule="auto"/>
        <w:rPr>
          <w:rFonts w:ascii="Times New Roman" w:hAnsi="Times New Roman" w:cs="Times New Roman"/>
          <w:b/>
          <w:sz w:val="24"/>
          <w:szCs w:val="24"/>
          <w:lang w:val="ro-RO"/>
        </w:rPr>
      </w:pPr>
      <w:r w:rsidRPr="005D14AA">
        <w:rPr>
          <w:rFonts w:ascii="Times New Roman" w:hAnsi="Times New Roman" w:cs="Times New Roman"/>
          <w:b/>
          <w:sz w:val="24"/>
          <w:szCs w:val="24"/>
          <w:lang w:val="ro-RO"/>
        </w:rPr>
        <w:t>5. Centrul Județean de Resurse și de Asistență Educațională Satu Mare / Centrul Județean de Asistență Psihopedagogică Satu Mare</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Adresă: Satu Mare, str.1 Decembrie 1918 nr.6, cod postal 440010</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 xml:space="preserve">Tel: 0261-712175, int.122, fax: 0261-713441 </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 xml:space="preserve">E-mail: consilieri_sm@yahoo.com, Site: http://www.cjraesm.ro  </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 xml:space="preserve">Persoană de contact: </w:t>
      </w:r>
      <w:r>
        <w:rPr>
          <w:rFonts w:ascii="Times New Roman" w:hAnsi="Times New Roman" w:cs="Times New Roman"/>
          <w:sz w:val="24"/>
          <w:szCs w:val="24"/>
          <w:lang w:val="ro-RO"/>
        </w:rPr>
        <w:t>Cuțin Bianca</w:t>
      </w:r>
    </w:p>
    <w:p w:rsidR="005D14AA" w:rsidRPr="005D14AA" w:rsidRDefault="005D14AA" w:rsidP="005D14AA">
      <w:pPr>
        <w:spacing w:after="0" w:line="240" w:lineRule="auto"/>
        <w:rPr>
          <w:rFonts w:ascii="Times New Roman" w:hAnsi="Times New Roman" w:cs="Times New Roman"/>
          <w:sz w:val="24"/>
          <w:szCs w:val="24"/>
          <w:lang w:val="ro-RO"/>
        </w:rPr>
      </w:pPr>
    </w:p>
    <w:p w:rsidR="005D14AA" w:rsidRPr="005D14AA" w:rsidRDefault="005D14AA" w:rsidP="005D14AA">
      <w:pPr>
        <w:spacing w:after="0" w:line="240" w:lineRule="auto"/>
        <w:rPr>
          <w:rFonts w:ascii="Times New Roman" w:hAnsi="Times New Roman" w:cs="Times New Roman"/>
          <w:b/>
          <w:sz w:val="24"/>
          <w:szCs w:val="24"/>
          <w:lang w:val="ro-RO"/>
        </w:rPr>
      </w:pPr>
      <w:r w:rsidRPr="005D14AA">
        <w:rPr>
          <w:rFonts w:ascii="Times New Roman" w:hAnsi="Times New Roman" w:cs="Times New Roman"/>
          <w:b/>
          <w:sz w:val="24"/>
          <w:szCs w:val="24"/>
          <w:lang w:val="ro-RO"/>
        </w:rPr>
        <w:t>6. Centrul Județean de Resurse și de Asistență Educațională Sălaj / Centrul Județean de Asistență Psihopedagogică Sălaj</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 xml:space="preserve">Adresa: Str. Unirii, nr. 7, cod poştal: 450059 </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Telefon: 0360-566131</w:t>
      </w:r>
      <w:r w:rsidRPr="005D14AA">
        <w:rPr>
          <w:rFonts w:ascii="Times New Roman" w:hAnsi="Times New Roman" w:cs="Times New Roman"/>
          <w:sz w:val="24"/>
          <w:szCs w:val="24"/>
          <w:lang w:val="ro-RO"/>
        </w:rPr>
        <w:tab/>
        <w:t>/ 0360-566132, fax: 0260-5619833</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Email:</w:t>
      </w:r>
      <w:r w:rsidRPr="005D14AA">
        <w:rPr>
          <w:rFonts w:ascii="Times New Roman" w:hAnsi="Times New Roman" w:cs="Times New Roman"/>
          <w:sz w:val="24"/>
          <w:szCs w:val="24"/>
          <w:lang w:val="ro-RO"/>
        </w:rPr>
        <w:tab/>
        <w:t xml:space="preserve">cjrae_salaj@yahoo.com, Site: www.cjraesalaj.ro </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Persoană de contact: Adina Mesaroş</w:t>
      </w:r>
    </w:p>
    <w:p w:rsidR="005D14AA" w:rsidRPr="005D14AA" w:rsidRDefault="005D14AA" w:rsidP="005D14AA">
      <w:pPr>
        <w:spacing w:after="0" w:line="240" w:lineRule="auto"/>
        <w:rPr>
          <w:rFonts w:ascii="Times New Roman" w:hAnsi="Times New Roman" w:cs="Times New Roman"/>
          <w:sz w:val="24"/>
          <w:szCs w:val="24"/>
          <w:lang w:val="ro-RO"/>
        </w:rPr>
      </w:pPr>
    </w:p>
    <w:p w:rsidR="005D14AA" w:rsidRPr="005D14AA" w:rsidRDefault="005D14AA" w:rsidP="005D14AA">
      <w:pPr>
        <w:spacing w:after="0" w:line="240" w:lineRule="auto"/>
        <w:rPr>
          <w:rFonts w:ascii="Times New Roman" w:hAnsi="Times New Roman" w:cs="Times New Roman"/>
          <w:i/>
          <w:sz w:val="24"/>
          <w:szCs w:val="24"/>
          <w:lang w:val="ro-RO"/>
        </w:rPr>
      </w:pPr>
      <w:r w:rsidRPr="005D14AA">
        <w:rPr>
          <w:rFonts w:ascii="Times New Roman" w:hAnsi="Times New Roman" w:cs="Times New Roman"/>
          <w:i/>
          <w:sz w:val="24"/>
          <w:szCs w:val="24"/>
          <w:lang w:val="ro-RO"/>
        </w:rPr>
        <w:t>Roluri şi responsabilităţi (pentru fiecare CJRAE participant)</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w:t>
      </w:r>
      <w:r w:rsidRPr="005D14AA">
        <w:rPr>
          <w:rFonts w:ascii="Times New Roman" w:hAnsi="Times New Roman" w:cs="Times New Roman"/>
          <w:sz w:val="24"/>
          <w:szCs w:val="24"/>
          <w:lang w:val="ro-RO"/>
        </w:rPr>
        <w:tab/>
        <w:t>Prezentarea proiectului consilierilor şcolari din judeţ;</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w:t>
      </w:r>
      <w:r w:rsidRPr="005D14AA">
        <w:rPr>
          <w:rFonts w:ascii="Times New Roman" w:hAnsi="Times New Roman" w:cs="Times New Roman"/>
          <w:sz w:val="24"/>
          <w:szCs w:val="24"/>
          <w:lang w:val="ro-RO"/>
        </w:rPr>
        <w:tab/>
        <w:t xml:space="preserve">Desfășurarea la nivel judeţean în condiții optime a activităților de prevenţie din proiect; </w:t>
      </w:r>
    </w:p>
    <w:p w:rsidR="005D14AA" w:rsidRPr="005D14A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w:t>
      </w:r>
      <w:r w:rsidRPr="005D14AA">
        <w:rPr>
          <w:rFonts w:ascii="Times New Roman" w:hAnsi="Times New Roman" w:cs="Times New Roman"/>
          <w:sz w:val="24"/>
          <w:szCs w:val="24"/>
          <w:lang w:val="ro-RO"/>
        </w:rPr>
        <w:tab/>
        <w:t>Desfăşurarea concursului de consiliere şcolară „Exploratori în lumea emoțiilor” la nivel judeţean;</w:t>
      </w:r>
    </w:p>
    <w:p w:rsidR="008669B4" w:rsidRPr="00D238DA" w:rsidRDefault="005D14AA" w:rsidP="005D14AA">
      <w:pPr>
        <w:spacing w:after="0" w:line="240" w:lineRule="auto"/>
        <w:rPr>
          <w:rFonts w:ascii="Times New Roman" w:hAnsi="Times New Roman" w:cs="Times New Roman"/>
          <w:sz w:val="24"/>
          <w:szCs w:val="24"/>
          <w:lang w:val="ro-RO"/>
        </w:rPr>
      </w:pPr>
      <w:r w:rsidRPr="005D14AA">
        <w:rPr>
          <w:rFonts w:ascii="Times New Roman" w:hAnsi="Times New Roman" w:cs="Times New Roman"/>
          <w:sz w:val="24"/>
          <w:szCs w:val="24"/>
          <w:lang w:val="ro-RO"/>
        </w:rPr>
        <w:t>•</w:t>
      </w:r>
      <w:r w:rsidRPr="005D14AA">
        <w:rPr>
          <w:rFonts w:ascii="Times New Roman" w:hAnsi="Times New Roman" w:cs="Times New Roman"/>
          <w:sz w:val="24"/>
          <w:szCs w:val="24"/>
          <w:lang w:val="ro-RO"/>
        </w:rPr>
        <w:tab/>
        <w:t>Transmiterea lucrărilor elevilor premianți la nivel judeţean către organizator, în vederea participării la concursul interjudeţean.</w:t>
      </w:r>
    </w:p>
    <w:sectPr w:rsidR="008669B4" w:rsidRPr="00D238DA" w:rsidSect="005D14AA">
      <w:headerReference w:type="default" r:id="rId9"/>
      <w:footerReference w:type="default" r:id="rId10"/>
      <w:pgSz w:w="11906" w:h="16838"/>
      <w:pgMar w:top="1389" w:right="1133"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582A" w:rsidRDefault="001F582A" w:rsidP="005D14AA">
      <w:pPr>
        <w:spacing w:after="0" w:line="240" w:lineRule="auto"/>
      </w:pPr>
      <w:r>
        <w:separator/>
      </w:r>
    </w:p>
  </w:endnote>
  <w:endnote w:type="continuationSeparator" w:id="1">
    <w:p w:rsidR="001F582A" w:rsidRDefault="001F582A" w:rsidP="005D14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7848403"/>
      <w:docPartObj>
        <w:docPartGallery w:val="Page Numbers (Bottom of Page)"/>
        <w:docPartUnique/>
      </w:docPartObj>
    </w:sdtPr>
    <w:sdtEndPr>
      <w:rPr>
        <w:noProof/>
      </w:rPr>
    </w:sdtEndPr>
    <w:sdtContent>
      <w:p w:rsidR="005D14AA" w:rsidRDefault="001718A5">
        <w:pPr>
          <w:pStyle w:val="Subsol"/>
          <w:jc w:val="center"/>
        </w:pPr>
        <w:r>
          <w:fldChar w:fldCharType="begin"/>
        </w:r>
        <w:r w:rsidR="005D14AA">
          <w:instrText xml:space="preserve"> PAGE   \* MERGEFORMAT </w:instrText>
        </w:r>
        <w:r>
          <w:fldChar w:fldCharType="separate"/>
        </w:r>
        <w:r w:rsidR="008C6087">
          <w:rPr>
            <w:noProof/>
          </w:rPr>
          <w:t>2</w:t>
        </w:r>
        <w:r>
          <w:rPr>
            <w:noProof/>
          </w:rPr>
          <w:fldChar w:fldCharType="end"/>
        </w:r>
      </w:p>
    </w:sdtContent>
  </w:sdt>
  <w:p w:rsidR="005D14AA" w:rsidRDefault="005D14AA">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582A" w:rsidRDefault="001F582A" w:rsidP="005D14AA">
      <w:pPr>
        <w:spacing w:after="0" w:line="240" w:lineRule="auto"/>
      </w:pPr>
      <w:r>
        <w:separator/>
      </w:r>
    </w:p>
  </w:footnote>
  <w:footnote w:type="continuationSeparator" w:id="1">
    <w:p w:rsidR="001F582A" w:rsidRDefault="001F582A" w:rsidP="005D14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4AA" w:rsidRPr="005D14AA" w:rsidRDefault="005D14AA" w:rsidP="005D14AA">
    <w:pPr>
      <w:pStyle w:val="Antet"/>
      <w:pBdr>
        <w:bottom w:val="thickThinSmallGap" w:sz="24" w:space="1" w:color="622423"/>
      </w:pBdr>
      <w:jc w:val="right"/>
      <w:rPr>
        <w:rFonts w:ascii="Times New Roman" w:eastAsia="Times New Roman" w:hAnsi="Times New Roman" w:cs="Times New Roman"/>
        <w:sz w:val="20"/>
        <w:szCs w:val="20"/>
      </w:rPr>
    </w:pPr>
    <w:r w:rsidRPr="00402B3A">
      <w:rPr>
        <w:rFonts w:ascii="Times New Roman" w:eastAsia="Times New Roman" w:hAnsi="Times New Roman" w:cs="Times New Roman"/>
        <w:sz w:val="20"/>
        <w:szCs w:val="20"/>
      </w:rPr>
      <w:t xml:space="preserve">Concursul interjudețean de consiliere școlară </w:t>
    </w:r>
    <w:r w:rsidRPr="00402B3A">
      <w:rPr>
        <w:rFonts w:ascii="Times New Roman" w:eastAsia="Times New Roman" w:hAnsi="Times New Roman" w:cs="Times New Roman"/>
        <w:i/>
        <w:sz w:val="20"/>
        <w:szCs w:val="20"/>
      </w:rPr>
      <w:t xml:space="preserve">Exploratori în lumea emoțiilor – </w:t>
    </w:r>
    <w:r w:rsidRPr="00402B3A">
      <w:rPr>
        <w:rFonts w:ascii="Times New Roman" w:eastAsia="Times New Roman" w:hAnsi="Times New Roman" w:cs="Times New Roman"/>
        <w:sz w:val="20"/>
        <w:szCs w:val="20"/>
      </w:rPr>
      <w:t>CJRAE Cluj/ CJAP Cluj</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E76"/>
    <w:multiLevelType w:val="hybridMultilevel"/>
    <w:tmpl w:val="F272AC0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D3610EA"/>
    <w:multiLevelType w:val="hybridMultilevel"/>
    <w:tmpl w:val="D912425C"/>
    <w:lvl w:ilvl="0" w:tplc="47E0ABCA">
      <w:start w:val="1"/>
      <w:numFmt w:val="lowerLetter"/>
      <w:lvlText w:val="%1."/>
      <w:lvlJc w:val="left"/>
      <w:pPr>
        <w:ind w:left="1101" w:hanging="360"/>
      </w:pPr>
      <w:rPr>
        <w:rFonts w:hint="default"/>
      </w:rPr>
    </w:lvl>
    <w:lvl w:ilvl="1" w:tplc="04180019" w:tentative="1">
      <w:start w:val="1"/>
      <w:numFmt w:val="lowerLetter"/>
      <w:lvlText w:val="%2."/>
      <w:lvlJc w:val="left"/>
      <w:pPr>
        <w:ind w:left="1821" w:hanging="360"/>
      </w:pPr>
    </w:lvl>
    <w:lvl w:ilvl="2" w:tplc="0418001B" w:tentative="1">
      <w:start w:val="1"/>
      <w:numFmt w:val="lowerRoman"/>
      <w:lvlText w:val="%3."/>
      <w:lvlJc w:val="right"/>
      <w:pPr>
        <w:ind w:left="2541" w:hanging="180"/>
      </w:pPr>
    </w:lvl>
    <w:lvl w:ilvl="3" w:tplc="0418000F" w:tentative="1">
      <w:start w:val="1"/>
      <w:numFmt w:val="decimal"/>
      <w:lvlText w:val="%4."/>
      <w:lvlJc w:val="left"/>
      <w:pPr>
        <w:ind w:left="3261" w:hanging="360"/>
      </w:pPr>
    </w:lvl>
    <w:lvl w:ilvl="4" w:tplc="04180019" w:tentative="1">
      <w:start w:val="1"/>
      <w:numFmt w:val="lowerLetter"/>
      <w:lvlText w:val="%5."/>
      <w:lvlJc w:val="left"/>
      <w:pPr>
        <w:ind w:left="3981" w:hanging="360"/>
      </w:pPr>
    </w:lvl>
    <w:lvl w:ilvl="5" w:tplc="0418001B" w:tentative="1">
      <w:start w:val="1"/>
      <w:numFmt w:val="lowerRoman"/>
      <w:lvlText w:val="%6."/>
      <w:lvlJc w:val="right"/>
      <w:pPr>
        <w:ind w:left="4701" w:hanging="180"/>
      </w:pPr>
    </w:lvl>
    <w:lvl w:ilvl="6" w:tplc="0418000F" w:tentative="1">
      <w:start w:val="1"/>
      <w:numFmt w:val="decimal"/>
      <w:lvlText w:val="%7."/>
      <w:lvlJc w:val="left"/>
      <w:pPr>
        <w:ind w:left="5421" w:hanging="360"/>
      </w:pPr>
    </w:lvl>
    <w:lvl w:ilvl="7" w:tplc="04180019" w:tentative="1">
      <w:start w:val="1"/>
      <w:numFmt w:val="lowerLetter"/>
      <w:lvlText w:val="%8."/>
      <w:lvlJc w:val="left"/>
      <w:pPr>
        <w:ind w:left="6141" w:hanging="360"/>
      </w:pPr>
    </w:lvl>
    <w:lvl w:ilvl="8" w:tplc="0418001B" w:tentative="1">
      <w:start w:val="1"/>
      <w:numFmt w:val="lowerRoman"/>
      <w:lvlText w:val="%9."/>
      <w:lvlJc w:val="right"/>
      <w:pPr>
        <w:ind w:left="6861" w:hanging="180"/>
      </w:pPr>
    </w:lvl>
  </w:abstractNum>
  <w:abstractNum w:abstractNumId="2">
    <w:nsid w:val="1B5955B5"/>
    <w:multiLevelType w:val="hybridMultilevel"/>
    <w:tmpl w:val="8E90B2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2AD857BE"/>
    <w:multiLevelType w:val="hybridMultilevel"/>
    <w:tmpl w:val="A5C87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5F06FCA"/>
    <w:multiLevelType w:val="hybridMultilevel"/>
    <w:tmpl w:val="25882870"/>
    <w:lvl w:ilvl="0" w:tplc="BBDA1A96">
      <w:start w:val="1"/>
      <w:numFmt w:val="upperLetter"/>
      <w:lvlText w:val="%1."/>
      <w:lvlJc w:val="left"/>
      <w:pPr>
        <w:ind w:left="720" w:hanging="360"/>
      </w:pPr>
      <w:rPr>
        <w:rFonts w:hint="default"/>
        <w:b/>
      </w:rPr>
    </w:lvl>
    <w:lvl w:ilvl="1" w:tplc="04180001">
      <w:start w:val="1"/>
      <w:numFmt w:val="bullet"/>
      <w:lvlText w:val=""/>
      <w:lvlJc w:val="left"/>
      <w:pPr>
        <w:tabs>
          <w:tab w:val="num" w:pos="1440"/>
        </w:tabs>
        <w:ind w:left="1440" w:hanging="360"/>
      </w:pPr>
      <w:rPr>
        <w:rFonts w:ascii="Symbol" w:hAnsi="Symbol"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6E365662"/>
    <w:multiLevelType w:val="hybridMultilevel"/>
    <w:tmpl w:val="80B4EB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9EE7A9B"/>
    <w:multiLevelType w:val="hybridMultilevel"/>
    <w:tmpl w:val="E4CC0CFE"/>
    <w:lvl w:ilvl="0" w:tplc="544AF1C0">
      <w:start w:val="1"/>
      <w:numFmt w:val="decimal"/>
      <w:lvlText w:val="%1."/>
      <w:lvlJc w:val="left"/>
      <w:pPr>
        <w:ind w:left="1101" w:hanging="360"/>
      </w:pPr>
      <w:rPr>
        <w:rFonts w:hint="default"/>
        <w:color w:val="000000"/>
      </w:rPr>
    </w:lvl>
    <w:lvl w:ilvl="1" w:tplc="08090019" w:tentative="1">
      <w:start w:val="1"/>
      <w:numFmt w:val="lowerLetter"/>
      <w:lvlText w:val="%2."/>
      <w:lvlJc w:val="left"/>
      <w:pPr>
        <w:ind w:left="1821" w:hanging="360"/>
      </w:pPr>
    </w:lvl>
    <w:lvl w:ilvl="2" w:tplc="0809001B" w:tentative="1">
      <w:start w:val="1"/>
      <w:numFmt w:val="lowerRoman"/>
      <w:lvlText w:val="%3."/>
      <w:lvlJc w:val="right"/>
      <w:pPr>
        <w:ind w:left="2541" w:hanging="180"/>
      </w:pPr>
    </w:lvl>
    <w:lvl w:ilvl="3" w:tplc="0809000F" w:tentative="1">
      <w:start w:val="1"/>
      <w:numFmt w:val="decimal"/>
      <w:lvlText w:val="%4."/>
      <w:lvlJc w:val="left"/>
      <w:pPr>
        <w:ind w:left="3261" w:hanging="360"/>
      </w:pPr>
    </w:lvl>
    <w:lvl w:ilvl="4" w:tplc="08090019" w:tentative="1">
      <w:start w:val="1"/>
      <w:numFmt w:val="lowerLetter"/>
      <w:lvlText w:val="%5."/>
      <w:lvlJc w:val="left"/>
      <w:pPr>
        <w:ind w:left="3981" w:hanging="360"/>
      </w:pPr>
    </w:lvl>
    <w:lvl w:ilvl="5" w:tplc="0809001B" w:tentative="1">
      <w:start w:val="1"/>
      <w:numFmt w:val="lowerRoman"/>
      <w:lvlText w:val="%6."/>
      <w:lvlJc w:val="right"/>
      <w:pPr>
        <w:ind w:left="4701" w:hanging="180"/>
      </w:pPr>
    </w:lvl>
    <w:lvl w:ilvl="6" w:tplc="0809000F" w:tentative="1">
      <w:start w:val="1"/>
      <w:numFmt w:val="decimal"/>
      <w:lvlText w:val="%7."/>
      <w:lvlJc w:val="left"/>
      <w:pPr>
        <w:ind w:left="5421" w:hanging="360"/>
      </w:pPr>
    </w:lvl>
    <w:lvl w:ilvl="7" w:tplc="08090019" w:tentative="1">
      <w:start w:val="1"/>
      <w:numFmt w:val="lowerLetter"/>
      <w:lvlText w:val="%8."/>
      <w:lvlJc w:val="left"/>
      <w:pPr>
        <w:ind w:left="6141" w:hanging="360"/>
      </w:pPr>
    </w:lvl>
    <w:lvl w:ilvl="8" w:tplc="0809001B" w:tentative="1">
      <w:start w:val="1"/>
      <w:numFmt w:val="lowerRoman"/>
      <w:lvlText w:val="%9."/>
      <w:lvlJc w:val="right"/>
      <w:pPr>
        <w:ind w:left="6861" w:hanging="180"/>
      </w:pPr>
    </w:lvl>
  </w:abstractNum>
  <w:abstractNum w:abstractNumId="7">
    <w:nsid w:val="7A1A04EB"/>
    <w:multiLevelType w:val="hybridMultilevel"/>
    <w:tmpl w:val="CE648DFE"/>
    <w:lvl w:ilvl="0" w:tplc="08090001">
      <w:start w:val="1"/>
      <w:numFmt w:val="bullet"/>
      <w:lvlText w:val=""/>
      <w:lvlJc w:val="left"/>
      <w:pPr>
        <w:ind w:left="1461" w:hanging="360"/>
      </w:pPr>
      <w:rPr>
        <w:rFonts w:ascii="Symbol" w:hAnsi="Symbol" w:hint="default"/>
      </w:rPr>
    </w:lvl>
    <w:lvl w:ilvl="1" w:tplc="08090003" w:tentative="1">
      <w:start w:val="1"/>
      <w:numFmt w:val="bullet"/>
      <w:lvlText w:val="o"/>
      <w:lvlJc w:val="left"/>
      <w:pPr>
        <w:ind w:left="2181" w:hanging="360"/>
      </w:pPr>
      <w:rPr>
        <w:rFonts w:ascii="Courier New" w:hAnsi="Courier New" w:cs="Courier New" w:hint="default"/>
      </w:rPr>
    </w:lvl>
    <w:lvl w:ilvl="2" w:tplc="08090005" w:tentative="1">
      <w:start w:val="1"/>
      <w:numFmt w:val="bullet"/>
      <w:lvlText w:val=""/>
      <w:lvlJc w:val="left"/>
      <w:pPr>
        <w:ind w:left="2901" w:hanging="360"/>
      </w:pPr>
      <w:rPr>
        <w:rFonts w:ascii="Wingdings" w:hAnsi="Wingdings" w:hint="default"/>
      </w:rPr>
    </w:lvl>
    <w:lvl w:ilvl="3" w:tplc="08090001" w:tentative="1">
      <w:start w:val="1"/>
      <w:numFmt w:val="bullet"/>
      <w:lvlText w:val=""/>
      <w:lvlJc w:val="left"/>
      <w:pPr>
        <w:ind w:left="3621" w:hanging="360"/>
      </w:pPr>
      <w:rPr>
        <w:rFonts w:ascii="Symbol" w:hAnsi="Symbol" w:hint="default"/>
      </w:rPr>
    </w:lvl>
    <w:lvl w:ilvl="4" w:tplc="08090003" w:tentative="1">
      <w:start w:val="1"/>
      <w:numFmt w:val="bullet"/>
      <w:lvlText w:val="o"/>
      <w:lvlJc w:val="left"/>
      <w:pPr>
        <w:ind w:left="4341" w:hanging="360"/>
      </w:pPr>
      <w:rPr>
        <w:rFonts w:ascii="Courier New" w:hAnsi="Courier New" w:cs="Courier New" w:hint="default"/>
      </w:rPr>
    </w:lvl>
    <w:lvl w:ilvl="5" w:tplc="08090005" w:tentative="1">
      <w:start w:val="1"/>
      <w:numFmt w:val="bullet"/>
      <w:lvlText w:val=""/>
      <w:lvlJc w:val="left"/>
      <w:pPr>
        <w:ind w:left="5061" w:hanging="360"/>
      </w:pPr>
      <w:rPr>
        <w:rFonts w:ascii="Wingdings" w:hAnsi="Wingdings" w:hint="default"/>
      </w:rPr>
    </w:lvl>
    <w:lvl w:ilvl="6" w:tplc="08090001" w:tentative="1">
      <w:start w:val="1"/>
      <w:numFmt w:val="bullet"/>
      <w:lvlText w:val=""/>
      <w:lvlJc w:val="left"/>
      <w:pPr>
        <w:ind w:left="5781" w:hanging="360"/>
      </w:pPr>
      <w:rPr>
        <w:rFonts w:ascii="Symbol" w:hAnsi="Symbol" w:hint="default"/>
      </w:rPr>
    </w:lvl>
    <w:lvl w:ilvl="7" w:tplc="08090003" w:tentative="1">
      <w:start w:val="1"/>
      <w:numFmt w:val="bullet"/>
      <w:lvlText w:val="o"/>
      <w:lvlJc w:val="left"/>
      <w:pPr>
        <w:ind w:left="6501" w:hanging="360"/>
      </w:pPr>
      <w:rPr>
        <w:rFonts w:ascii="Courier New" w:hAnsi="Courier New" w:cs="Courier New" w:hint="default"/>
      </w:rPr>
    </w:lvl>
    <w:lvl w:ilvl="8" w:tplc="08090005" w:tentative="1">
      <w:start w:val="1"/>
      <w:numFmt w:val="bullet"/>
      <w:lvlText w:val=""/>
      <w:lvlJc w:val="left"/>
      <w:pPr>
        <w:ind w:left="7221" w:hanging="360"/>
      </w:pPr>
      <w:rPr>
        <w:rFonts w:ascii="Wingdings" w:hAnsi="Wingdings" w:hint="default"/>
      </w:rPr>
    </w:lvl>
  </w:abstractNum>
  <w:num w:numId="1">
    <w:abstractNumId w:val="4"/>
  </w:num>
  <w:num w:numId="2">
    <w:abstractNumId w:val="1"/>
  </w:num>
  <w:num w:numId="3">
    <w:abstractNumId w:val="7"/>
  </w:num>
  <w:num w:numId="4">
    <w:abstractNumId w:val="6"/>
  </w:num>
  <w:num w:numId="5">
    <w:abstractNumId w:val="5"/>
  </w:num>
  <w:num w:numId="6">
    <w:abstractNumId w:val="2"/>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characterSpacingControl w:val="doNotCompress"/>
  <w:footnotePr>
    <w:footnote w:id="0"/>
    <w:footnote w:id="1"/>
  </w:footnotePr>
  <w:endnotePr>
    <w:endnote w:id="0"/>
    <w:endnote w:id="1"/>
  </w:endnotePr>
  <w:compat/>
  <w:rsids>
    <w:rsidRoot w:val="008669B4"/>
    <w:rsid w:val="00023A87"/>
    <w:rsid w:val="001718A5"/>
    <w:rsid w:val="001F582A"/>
    <w:rsid w:val="003409C4"/>
    <w:rsid w:val="00476EFC"/>
    <w:rsid w:val="005D14AA"/>
    <w:rsid w:val="008669B4"/>
    <w:rsid w:val="008C6087"/>
    <w:rsid w:val="009248C9"/>
    <w:rsid w:val="009B160C"/>
    <w:rsid w:val="00D238D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8A5"/>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8669B4"/>
    <w:pPr>
      <w:spacing w:after="0" w:line="240" w:lineRule="auto"/>
      <w:ind w:left="720"/>
      <w:contextualSpacing/>
    </w:pPr>
    <w:rPr>
      <w:rFonts w:ascii="Times New Roman" w:eastAsia="Times New Roman" w:hAnsi="Times New Roman" w:cs="Times New Roman"/>
      <w:sz w:val="24"/>
      <w:szCs w:val="24"/>
      <w:lang w:val="ro-RO" w:eastAsia="ro-RO"/>
    </w:rPr>
  </w:style>
  <w:style w:type="character" w:styleId="Hyperlink">
    <w:name w:val="Hyperlink"/>
    <w:uiPriority w:val="99"/>
    <w:rsid w:val="008669B4"/>
    <w:rPr>
      <w:color w:val="0000FF"/>
      <w:u w:val="single"/>
    </w:rPr>
  </w:style>
  <w:style w:type="paragraph" w:styleId="Antet">
    <w:name w:val="header"/>
    <w:basedOn w:val="Normal"/>
    <w:link w:val="AntetCaracter"/>
    <w:uiPriority w:val="99"/>
    <w:unhideWhenUsed/>
    <w:rsid w:val="005D14AA"/>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5D14AA"/>
  </w:style>
  <w:style w:type="paragraph" w:styleId="Subsol">
    <w:name w:val="footer"/>
    <w:basedOn w:val="Normal"/>
    <w:link w:val="SubsolCaracter"/>
    <w:uiPriority w:val="99"/>
    <w:unhideWhenUsed/>
    <w:rsid w:val="005D14AA"/>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5D14AA"/>
  </w:style>
  <w:style w:type="paragraph" w:styleId="TextnBalon">
    <w:name w:val="Balloon Text"/>
    <w:basedOn w:val="Normal"/>
    <w:link w:val="TextnBalonCaracter"/>
    <w:uiPriority w:val="99"/>
    <w:semiHidden/>
    <w:unhideWhenUsed/>
    <w:rsid w:val="005D14AA"/>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D14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69B4"/>
    <w:pPr>
      <w:spacing w:after="0" w:line="240" w:lineRule="auto"/>
      <w:ind w:left="720"/>
      <w:contextualSpacing/>
    </w:pPr>
    <w:rPr>
      <w:rFonts w:ascii="Times New Roman" w:eastAsia="Times New Roman" w:hAnsi="Times New Roman" w:cs="Times New Roman"/>
      <w:sz w:val="24"/>
      <w:szCs w:val="24"/>
      <w:lang w:val="ro-RO" w:eastAsia="ro-RO"/>
    </w:rPr>
  </w:style>
  <w:style w:type="character" w:styleId="Hyperlink">
    <w:name w:val="Hyperlink"/>
    <w:uiPriority w:val="99"/>
    <w:rsid w:val="008669B4"/>
    <w:rPr>
      <w:color w:val="0000FF"/>
      <w:u w:val="single"/>
    </w:rPr>
  </w:style>
  <w:style w:type="paragraph" w:styleId="Header">
    <w:name w:val="header"/>
    <w:basedOn w:val="Normal"/>
    <w:link w:val="HeaderChar"/>
    <w:uiPriority w:val="99"/>
    <w:unhideWhenUsed/>
    <w:rsid w:val="005D14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14AA"/>
  </w:style>
  <w:style w:type="paragraph" w:styleId="Footer">
    <w:name w:val="footer"/>
    <w:basedOn w:val="Normal"/>
    <w:link w:val="FooterChar"/>
    <w:uiPriority w:val="99"/>
    <w:unhideWhenUsed/>
    <w:rsid w:val="005D14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14AA"/>
  </w:style>
  <w:style w:type="paragraph" w:styleId="BalloonText">
    <w:name w:val="Balloon Text"/>
    <w:basedOn w:val="Normal"/>
    <w:link w:val="BalloonTextChar"/>
    <w:uiPriority w:val="99"/>
    <w:semiHidden/>
    <w:unhideWhenUsed/>
    <w:rsid w:val="005D14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4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7BB7F-44FB-4F5B-BD05-42DD9F7E0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862</Words>
  <Characters>4916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PROFESOR_06</cp:lastModifiedBy>
  <cp:revision>2</cp:revision>
  <cp:lastPrinted>2016-01-21T14:25:00Z</cp:lastPrinted>
  <dcterms:created xsi:type="dcterms:W3CDTF">2016-02-18T09:45:00Z</dcterms:created>
  <dcterms:modified xsi:type="dcterms:W3CDTF">2016-02-18T09:45:00Z</dcterms:modified>
</cp:coreProperties>
</file>